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2200"/>
      </w:pPr>
      <w:r>
        <w:rPr>
          <w:rFonts w:ascii="Calibri" w:cs="Calibri" w:eastAsia="Calibri" w:hAnsi="Calibri"/>
          <w:b/>
          <w:bCs/>
          <w:color w:val="4A1521"/>
          <w:spacing w:val="80"/>
          <w:sz w:val="20"/>
          <w:szCs w:val="20"/>
        </w:rPr>
        <w:t xml:space="preserve">NESKO PARTNERS</w:t>
      </w:r>
    </w:p>
    <w:p>
      <w:pPr>
        <w:spacing w:after="200"/>
      </w:pPr>
      <w:r>
        <w:rPr>
          <w:rFonts w:ascii="Georgia" w:cs="Georgia" w:eastAsia="Georgia" w:hAnsi="Georgia"/>
          <w:b/>
          <w:bCs/>
          <w:color w:val="0A1931"/>
          <w:sz w:val="80"/>
          <w:szCs w:val="80"/>
        </w:rPr>
        <w:t xml:space="preserve">Business Plan</w:t>
      </w:r>
    </w:p>
    <w:p>
      <w:pPr>
        <w:spacing w:after="500"/>
      </w:pPr>
      <w:r>
        <w:rPr>
          <w:rFonts w:ascii="Georgia" w:cs="Georgia" w:eastAsia="Georgia" w:hAnsi="Georgia"/>
          <w:color w:val="5B6275"/>
          <w:sz w:val="30"/>
          <w:szCs w:val="30"/>
        </w:rPr>
        <w:t xml:space="preserve">A complete, free business plan for an owner-led business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2800"/>
        <w:gridCol w:w="2000"/>
        <w:gridCol w:w="1838"/>
      </w:tblGrid>
      <w:tr>
        <w:trPr>
          <w:cantSplit/>
          <w:tblHeader/>
        </w:trPr>
        <w:tc>
          <w:tcPr>
            <w:tcW w:type="dxa" w:w="30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Business name</w:t>
            </w:r>
          </w:p>
        </w:tc>
        <w:tc>
          <w:tcPr>
            <w:tcW w:type="dxa" w:w="28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Prepared by</w:t>
            </w:r>
          </w:p>
        </w:tc>
        <w:tc>
          <w:tcPr>
            <w:tcW w:type="dxa" w:w="20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Date (DD/MM/YYYY)</w:t>
            </w:r>
          </w:p>
        </w:tc>
        <w:tc>
          <w:tcPr>
            <w:tcW w:type="dxa" w:w="18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Version</w:t>
            </w:r>
          </w:p>
        </w:tc>
      </w:tr>
      <w:tr>
        <w:trPr>
          <w:cantSplit/>
          <w:trHeight w:val="600" w:hRule="atLeast"/>
        </w:trPr>
        <w:tc>
          <w:tcPr>
            <w:tcW w:type="dxa" w:w="3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spacing w:after="110" w:line="276"/>
      </w:pPr>
      <w:r>
        <w:rPr>
          <w:rFonts w:ascii="Calibri" w:cs="Calibri" w:eastAsia="Calibri" w:hAnsi="Calibri"/>
          <w:color w:val="5B6275"/>
          <w:sz w:val="21"/>
          <w:szCs w:val="21"/>
        </w:rPr>
        <w:t xml:space="preserve">Reporting currency (choose from the list): </w:t>
      </w:r>
      <w:sdt>
        <w:sdtPr>
          <w:alias w:val="Reporting currency"/>
          <w:tag w:val="currency"/>
          <w:showingPlcHdr/>
          <w:dropDownList>
            <w:listItem w:displayText="Choose currency" w:value=""/>
            <w:listItem w:displayText="New Zealand dollar (NZD, NZ$)" w:value="NZD"/>
            <w:listItem w:displayText="Australian dollar (AUD, A$)" w:value="AUD"/>
            <w:listItem w:displayText="United States dollar (USD, US$)" w:value="USD"/>
            <w:listItem w:displayText="British pound (GBP, £)" w:value="GBP"/>
          </w:dropDownList>
        </w:sdtPr>
        <w:sdtContent>
          <w:r>
            <w:rPr>
              <w:rFonts w:ascii="Calibri" w:cs="Calibri" w:eastAsia="Calibri" w:hAnsi="Calibri"/>
              <w:b/>
              <w:bCs/>
              <w:color w:val="4A1521"/>
              <w:sz w:val="21"/>
              <w:szCs w:val="21"/>
            </w:rPr>
            <w:t>Choose currency</w:t>
          </w:r>
        </w:sdtContent>
      </w:sdt>
      <w:r>
        <w:rPr>
          <w:rFonts w:ascii="Calibri" w:cs="Calibri" w:eastAsia="Calibri" w:hAnsi="Calibri"/>
          <w:color w:val="5B6275"/>
          <w:sz w:val="21"/>
          <w:szCs w:val="21"/>
        </w:rPr>
        <w:t xml:space="preserve">        Financial year end: ______________</w:t>
      </w:r>
    </w:p>
    <w:p>
      <w:pPr>
        <w:spacing w:after="110" w:line="276"/>
      </w:pPr>
      <w:r>
        <w:rPr>
          <w:rFonts w:ascii="Calibri" w:cs="Calibri" w:eastAsia="Calibri" w:hAnsi="Calibri"/>
          <w:color w:val="5B6275"/>
          <w:sz w:val="19"/>
          <w:szCs w:val="19"/>
        </w:rPr>
        <w:t xml:space="preserve">Free planning aid from Nesko Partners. Use is at your own discretion; see the notice in Appendix D.</w:t>
      </w:r>
    </w:p>
    <w:p>
      <w:pPr>
        <w:spacing w:after="110" w:line="276"/>
      </w:pPr>
      <w:r>
        <w:rPr>
          <w:rFonts w:ascii="Calibri" w:cs="Calibri" w:eastAsia="Calibri" w:hAnsi="Calibri"/>
          <w:i/>
          <w:iCs/>
          <w:color w:val="5B6275"/>
          <w:sz w:val="19"/>
          <w:szCs w:val="19"/>
        </w:rPr>
        <w:t xml:space="preserve">Confidential. This plan contains commercially sensitive information. Share it only with people who need it to assess or support the business.</w:t>
      </w:r>
    </w:p>
    <w:p>
      <w:pPr>
        <w:pStyle w:val="Heading1"/>
        <w:pageBreakBefore/>
        <w:pBdr>
          <w:bottom w:val="single" w:color="4A1521" w:sz="8" w:space="6"/>
        </w:pBdr>
        <w:spacing w:after="160" w:before="0"/>
      </w:pPr>
      <w:r>
        <w:rPr>
          <w:rFonts w:ascii="Georgia" w:cs="Georgia" w:eastAsia="Georgia" w:hAnsi="Georgia"/>
          <w:b/>
          <w:bCs/>
          <w:color w:val="0A1931"/>
          <w:sz w:val="36"/>
          <w:szCs w:val="36"/>
        </w:rPr>
        <w:t xml:space="preserve">How to use this template</w:t>
      </w:r>
    </w:p>
    <w:p>
      <w:pPr>
        <w:spacing w:after="110" w:line="276"/>
      </w:pPr>
      <w:r>
        <w:rPr>
          <w:rFonts w:ascii="Calibri" w:cs="Calibri" w:eastAsia="Calibri" w:hAnsi="Calibri"/>
          <w:sz w:val="21"/>
          <w:szCs w:val="21"/>
        </w:rPr>
        <w:t xml:space="preserve">Most business plans are written once, for a bank or a landlord, then left in a drawer. This one is built to do two jobs at once. It is the plan you will run the business from, and it is thorough enough to put in front of a bank, an investor, a buyer or a new partner without a second meeting. Use all of it if you are raising money, or just the parts that help if you are not.</w:t>
      </w:r>
    </w:p>
    <w:p>
      <w:pPr>
        <w:pStyle w:val="Heading2"/>
        <w:keepNext/>
        <w:spacing w:after="90" w:before="240"/>
      </w:pPr>
      <w:r>
        <w:rPr>
          <w:rFonts w:ascii="Georgia" w:cs="Georgia" w:eastAsia="Georgia" w:hAnsi="Georgia"/>
          <w:b/>
          <w:bCs/>
          <w:color w:val="4A1521"/>
          <w:sz w:val="25"/>
          <w:szCs w:val="25"/>
        </w:rPr>
        <w:t xml:space="preserve">Five steps</w:t>
      </w:r>
    </w:p>
    <w:p>
      <w:pPr>
        <w:pStyle w:val="ListParagraph"/>
        <w:numPr>
          <w:ilvl w:val="0"/>
          <w:numId w:val="2"/>
        </w:numPr>
        <w:spacing w:after="60" w:line="268"/>
      </w:pPr>
      <w:r>
        <w:rPr>
          <w:rFonts w:ascii="Calibri" w:cs="Calibri" w:eastAsia="Calibri" w:hAnsi="Calibri"/>
          <w:b/>
          <w:bCs/>
          <w:sz w:val="21"/>
          <w:szCs w:val="21"/>
        </w:rPr>
        <w:t xml:space="preserve">Answer the prompt questions first. </w:t>
      </w:r>
      <w:r>
        <w:rPr>
          <w:rFonts w:ascii="Calibri" w:cs="Calibri" w:eastAsia="Calibri" w:hAnsi="Calibri"/>
          <w:sz w:val="21"/>
          <w:szCs w:val="21"/>
        </w:rPr>
        <w:t xml:space="preserve">Each section opens with questions. Jot a line or two for each before you fill in any table.</w:t>
      </w:r>
    </w:p>
    <w:p>
      <w:pPr>
        <w:pStyle w:val="ListParagraph"/>
        <w:numPr>
          <w:ilvl w:val="0"/>
          <w:numId w:val="2"/>
        </w:numPr>
        <w:spacing w:after="60" w:line="268"/>
      </w:pPr>
      <w:r>
        <w:rPr>
          <w:rFonts w:ascii="Calibri" w:cs="Calibri" w:eastAsia="Calibri" w:hAnsi="Calibri"/>
          <w:b/>
          <w:bCs/>
          <w:sz w:val="21"/>
          <w:szCs w:val="21"/>
        </w:rPr>
        <w:t xml:space="preserve">Fill the tables with real numbers. </w:t>
      </w:r>
      <w:r>
        <w:rPr>
          <w:rFonts w:ascii="Calibri" w:cs="Calibri" w:eastAsia="Calibri" w:hAnsi="Calibri"/>
          <w:sz w:val="21"/>
          <w:szCs w:val="21"/>
        </w:rPr>
        <w:t xml:space="preserve">An honest estimate with its source written beside it beats a precise figure nobody can explain.</w:t>
      </w:r>
    </w:p>
    <w:p>
      <w:pPr>
        <w:pStyle w:val="ListParagraph"/>
        <w:numPr>
          <w:ilvl w:val="0"/>
          <w:numId w:val="2"/>
        </w:numPr>
        <w:spacing w:after="60" w:line="268"/>
      </w:pPr>
      <w:r>
        <w:rPr>
          <w:rFonts w:ascii="Calibri" w:cs="Calibri" w:eastAsia="Calibri" w:hAnsi="Calibri"/>
          <w:b/>
          <w:bCs/>
          <w:sz w:val="21"/>
          <w:szCs w:val="21"/>
        </w:rPr>
        <w:t xml:space="preserve">Check against “what good looks like”. </w:t>
      </w:r>
      <w:r>
        <w:rPr>
          <w:rFonts w:ascii="Calibri" w:cs="Calibri" w:eastAsia="Calibri" w:hAnsi="Calibri"/>
          <w:sz w:val="21"/>
          <w:szCs w:val="21"/>
        </w:rPr>
        <w:t xml:space="preserve">Each section has a short guide to a strong answer, and a note on how an outside reader will see it.</w:t>
      </w:r>
    </w:p>
    <w:p>
      <w:pPr>
        <w:pStyle w:val="ListParagraph"/>
        <w:numPr>
          <w:ilvl w:val="0"/>
          <w:numId w:val="2"/>
        </w:numPr>
        <w:spacing w:after="60" w:line="268"/>
      </w:pPr>
      <w:r>
        <w:rPr>
          <w:rFonts w:ascii="Calibri" w:cs="Calibri" w:eastAsia="Calibri" w:hAnsi="Calibri"/>
          <w:b/>
          <w:bCs/>
          <w:sz w:val="21"/>
          <w:szCs w:val="21"/>
        </w:rPr>
        <w:t xml:space="preserve">Mark what you do not know. </w:t>
      </w:r>
      <w:r>
        <w:rPr>
          <w:rFonts w:ascii="Calibri" w:cs="Calibri" w:eastAsia="Calibri" w:hAnsi="Calibri"/>
          <w:sz w:val="21"/>
          <w:szCs w:val="21"/>
        </w:rPr>
        <w:t xml:space="preserve">Write “unknown” and move on. A gap you can see is more useful, and more credible, than a number you invented.</w:t>
      </w:r>
    </w:p>
    <w:p>
      <w:pPr>
        <w:pStyle w:val="ListParagraph"/>
        <w:numPr>
          <w:ilvl w:val="0"/>
          <w:numId w:val="2"/>
        </w:numPr>
        <w:spacing w:after="60" w:line="268"/>
      </w:pPr>
      <w:r>
        <w:rPr>
          <w:rFonts w:ascii="Calibri" w:cs="Calibri" w:eastAsia="Calibri" w:hAnsi="Calibri"/>
          <w:b/>
          <w:bCs/>
          <w:sz w:val="21"/>
          <w:szCs w:val="21"/>
        </w:rPr>
        <w:t xml:space="preserve">Finish with the stress test and the executive summary. </w:t>
      </w:r>
      <w:r>
        <w:rPr>
          <w:rFonts w:ascii="Calibri" w:cs="Calibri" w:eastAsia="Calibri" w:hAnsi="Calibri"/>
          <w:sz w:val="21"/>
          <w:szCs w:val="21"/>
        </w:rPr>
        <w:t xml:space="preserve">Complete Section 15 (the Four Questions) and then Section 1. Both are easier once the detail is down.</w:t>
      </w:r>
    </w:p>
    <w:p>
      <w:pPr>
        <w:pStyle w:val="Heading2"/>
        <w:keepNext/>
        <w:spacing w:after="90" w:before="240"/>
      </w:pPr>
      <w:r>
        <w:rPr>
          <w:rFonts w:ascii="Georgia" w:cs="Georgia" w:eastAsia="Georgia" w:hAnsi="Georgia"/>
          <w:b/>
          <w:bCs/>
          <w:color w:val="4A1521"/>
          <w:sz w:val="25"/>
          <w:szCs w:val="25"/>
        </w:rPr>
        <w:t xml:space="preserve">Who else might read this plan</w:t>
      </w:r>
    </w:p>
    <w:p>
      <w:pPr>
        <w:spacing w:after="110" w:line="276"/>
      </w:pPr>
      <w:r>
        <w:rPr>
          <w:rFonts w:ascii="Calibri" w:cs="Calibri" w:eastAsia="Calibri" w:hAnsi="Calibri"/>
          <w:sz w:val="21"/>
          <w:szCs w:val="21"/>
        </w:rPr>
        <w:t xml:space="preserve">Banks, investors, buyers and partners differ in what they ask for, so no single document suits everyone without question. This template follows the structure they commonly work to: who owns and runs the business, what it sells and to whom, its track record, what it needs, how it will pay its way and what happens if things go worse than planned. A bank, for example, usually weighs character (are you credible and transparent), capacity (can the business repay from its cash flow), capital (what have the owners put in), collateral (what security is offered) and conditions (what the money is for and the wider environment). Each is covered here. If someone gives you their own forms, use this plan to complete them. If nobody does, use it to run the business better.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A1931" w:sz="24"/>
              <w:bottom w:val="none" w:color="FFFFFF" w:sz="0"/>
              <w:right w:val="none" w:color="FFFFFF" w:sz="0"/>
            </w:tcBorders>
            <w:shd w:fill="EEF1F7" w:color="auto" w:val="clear"/>
            <w:tcMar>
              <w:top w:type="dxa" w:w="110"/>
              <w:left w:type="dxa" w:w="200"/>
              <w:bottom w:type="dxa" w:w="110"/>
              <w:right w:type="dxa" w:w="160"/>
            </w:tcMar>
          </w:tcPr>
          <w:p>
            <w:pPr>
              <w:keepNext/>
              <w:spacing w:after="50"/>
            </w:pPr>
            <w:r>
              <w:rPr>
                <w:rFonts w:ascii="Calibri" w:cs="Calibri" w:eastAsia="Calibri" w:hAnsi="Calibri"/>
                <w:b/>
                <w:bCs/>
                <w:color w:val="0A1931"/>
                <w:sz w:val="20"/>
                <w:szCs w:val="20"/>
              </w:rPr>
              <w:t xml:space="preserve">Free to use</w:t>
            </w:r>
          </w:p>
          <w:p>
            <w:pPr>
              <w:spacing w:after="50" w:line="264"/>
            </w:pPr>
            <w:r>
              <w:rPr>
                <w:rFonts w:ascii="Calibri" w:cs="Calibri" w:eastAsia="Calibri" w:hAnsi="Calibri"/>
                <w:sz w:val="20"/>
                <w:szCs w:val="20"/>
              </w:rPr>
              <w:t xml:space="preserve">This template is free. It is a general planning aid, not legal, tax, accounting, investment or financial advice, and completing it without Nesko Partners’ consultancy does not make Nesko Partners liable for any incorrect or inappropriate use of it. The full notice is in Appendix D.</w:t>
            </w:r>
          </w:p>
        </w:tc>
      </w:tr>
    </w:tbl>
    <w:p>
      <w:pPr>
        <w:spacing w:after="100"/>
      </w:pPr>
    </w:p>
    <w:p>
      <w:pPr>
        <w:pStyle w:val="Heading1"/>
        <w:pageBreakBefore/>
        <w:pBdr>
          <w:bottom w:val="single" w:color="4A1521" w:sz="8" w:space="6"/>
        </w:pBdr>
        <w:spacing w:after="160" w:before="0"/>
      </w:pPr>
      <w:r>
        <w:rPr>
          <w:rFonts w:ascii="Georgia" w:cs="Georgia" w:eastAsia="Georgia" w:hAnsi="Georgia"/>
          <w:b/>
          <w:bCs/>
          <w:color w:val="0A1931"/>
          <w:sz w:val="36"/>
          <w:szCs w:val="36"/>
        </w:rPr>
        <w:t xml:space="preserve">Contents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6238"/>
      </w:tblGrid>
      <w:tr>
        <w:trPr>
          <w:cantSplit/>
          <w:tblHeader/>
        </w:trPr>
        <w:tc>
          <w:tcPr>
            <w:tcW w:type="dxa" w:w="34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Section</w:t>
            </w:r>
          </w:p>
        </w:tc>
        <w:tc>
          <w:tcPr>
            <w:tcW w:type="dxa" w:w="62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What it covers</w:t>
            </w:r>
          </w:p>
        </w:tc>
      </w:tr>
      <w:tr>
        <w:trPr>
          <w:cantSplit/>
          <w:trHeight w:val="290" w:hRule="atLeast"/>
        </w:trPr>
        <w:tc>
          <w:tcPr>
            <w:tcW w:type="dxa" w:w="3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1  Executive summary</w:t>
            </w:r>
          </w:p>
        </w:tc>
        <w:tc>
          <w:tcPr>
            <w:tcW w:type="dxa" w:w="6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The whole plan and the funding request on one page</w:t>
            </w:r>
          </w:p>
        </w:tc>
      </w:tr>
      <w:tr>
        <w:trPr>
          <w:cantSplit/>
          <w:trHeight w:val="290" w:hRule="atLeast"/>
        </w:trPr>
        <w:tc>
          <w:tcPr>
            <w:tcW w:type="dxa" w:w="3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2  The business</w:t>
            </w:r>
          </w:p>
        </w:tc>
        <w:tc>
          <w:tcPr>
            <w:tcW w:type="dxa" w:w="6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Legal structure, ownership, history, purpose and objectives</w:t>
            </w:r>
          </w:p>
        </w:tc>
      </w:tr>
      <w:tr>
        <w:trPr>
          <w:cantSplit/>
          <w:trHeight w:val="290" w:hRule="atLeast"/>
        </w:trPr>
        <w:tc>
          <w:tcPr>
            <w:tcW w:type="dxa" w:w="3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3  Products and services</w:t>
            </w:r>
          </w:p>
        </w:tc>
        <w:tc>
          <w:tcPr>
            <w:tcW w:type="dxa" w:w="6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What you sell, pricing and unit economics</w:t>
            </w:r>
          </w:p>
        </w:tc>
      </w:tr>
      <w:tr>
        <w:trPr>
          <w:cantSplit/>
          <w:trHeight w:val="290" w:hRule="atLeast"/>
        </w:trPr>
        <w:tc>
          <w:tcPr>
            <w:tcW w:type="dxa" w:w="3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4  Market and competition</w:t>
            </w:r>
          </w:p>
        </w:tc>
        <w:tc>
          <w:tcPr>
            <w:tcW w:type="dxa" w:w="6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Customers, market size, competitors, regulation</w:t>
            </w:r>
          </w:p>
        </w:tc>
      </w:tr>
      <w:tr>
        <w:trPr>
          <w:cantSplit/>
          <w:trHeight w:val="290" w:hRule="atLeast"/>
        </w:trPr>
        <w:tc>
          <w:tcPr>
            <w:tcW w:type="dxa" w:w="3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5  Customers and positioning</w:t>
            </w:r>
          </w:p>
        </w:tc>
        <w:tc>
          <w:tcPr>
            <w:tcW w:type="dxa" w:w="6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How you will find out about customers, and the idea you want to own</w:t>
            </w:r>
          </w:p>
        </w:tc>
      </w:tr>
      <w:tr>
        <w:trPr>
          <w:cantSplit/>
          <w:trHeight w:val="290" w:hRule="atLeast"/>
        </w:trPr>
        <w:tc>
          <w:tcPr>
            <w:tcW w:type="dxa" w:w="3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6  Marketing and sales</w:t>
            </w:r>
          </w:p>
        </w:tc>
        <w:tc>
          <w:tcPr>
            <w:tcW w:type="dxa" w:w="6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Channels, sales process, conversion and the next 90 days</w:t>
            </w:r>
          </w:p>
        </w:tc>
      </w:tr>
      <w:tr>
        <w:trPr>
          <w:cantSplit/>
          <w:trHeight w:val="290" w:hRule="atLeast"/>
        </w:trPr>
        <w:tc>
          <w:tcPr>
            <w:tcW w:type="dxa" w:w="3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7  Operations and systems</w:t>
            </w:r>
          </w:p>
        </w:tc>
        <w:tc>
          <w:tcPr>
            <w:tcW w:type="dxa" w:w="6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How work gets done, suppliers, capacity, continuity</w:t>
            </w:r>
          </w:p>
        </w:tc>
      </w:tr>
      <w:tr>
        <w:trPr>
          <w:cantSplit/>
          <w:trHeight w:val="290" w:hRule="atLeast"/>
        </w:trPr>
        <w:tc>
          <w:tcPr>
            <w:tcW w:type="dxa" w:w="3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8  Management and people</w:t>
            </w:r>
          </w:p>
        </w:tc>
        <w:tc>
          <w:tcPr>
            <w:tcW w:type="dxa" w:w="6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Owners, directors, key people, governance, succession</w:t>
            </w:r>
          </w:p>
        </w:tc>
      </w:tr>
      <w:tr>
        <w:trPr>
          <w:cantSplit/>
          <w:trHeight w:val="290" w:hRule="atLeast"/>
        </w:trPr>
        <w:tc>
          <w:tcPr>
            <w:tcW w:type="dxa" w:w="3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9  Legal, compliance and insurance</w:t>
            </w:r>
          </w:p>
        </w:tc>
        <w:tc>
          <w:tcPr>
            <w:tcW w:type="dxa" w:w="6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Licences, contracts, intellectual property, data, insurance</w:t>
            </w:r>
          </w:p>
        </w:tc>
      </w:tr>
      <w:tr>
        <w:trPr>
          <w:cantSplit/>
          <w:trHeight w:val="290" w:hRule="atLeast"/>
        </w:trPr>
        <w:tc>
          <w:tcPr>
            <w:tcW w:type="dxa" w:w="3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10  Financial history</w:t>
            </w:r>
          </w:p>
        </w:tc>
        <w:tc>
          <w:tcPr>
            <w:tcW w:type="dxa" w:w="6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Three years of actual results</w:t>
            </w:r>
          </w:p>
        </w:tc>
      </w:tr>
      <w:tr>
        <w:trPr>
          <w:cantSplit/>
          <w:trHeight w:val="290" w:hRule="atLeast"/>
        </w:trPr>
        <w:tc>
          <w:tcPr>
            <w:tcW w:type="dxa" w:w="3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11  Financial projections</w:t>
            </w:r>
          </w:p>
        </w:tc>
        <w:tc>
          <w:tcPr>
            <w:tcW w:type="dxa" w:w="6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Assumptions, three-year forecasts, break-even, ratios</w:t>
            </w:r>
          </w:p>
        </w:tc>
      </w:tr>
      <w:tr>
        <w:trPr>
          <w:cantSplit/>
          <w:trHeight w:val="290" w:hRule="atLeast"/>
        </w:trPr>
        <w:tc>
          <w:tcPr>
            <w:tcW w:type="dxa" w:w="3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12  Funding and investment</w:t>
            </w:r>
          </w:p>
        </w:tc>
        <w:tc>
          <w:tcPr>
            <w:tcW w:type="dxa" w:w="6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What you need, what it is for, security and sources (complete if relevant)</w:t>
            </w:r>
          </w:p>
        </w:tc>
      </w:tr>
      <w:tr>
        <w:trPr>
          <w:cantSplit/>
          <w:trHeight w:val="290" w:hRule="atLeast"/>
        </w:trPr>
        <w:tc>
          <w:tcPr>
            <w:tcW w:type="dxa" w:w="3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13  Financial strength</w:t>
            </w:r>
          </w:p>
        </w:tc>
        <w:tc>
          <w:tcPr>
            <w:tcW w:type="dxa" w:w="6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Debt service cover and the ratios readers test</w:t>
            </w:r>
          </w:p>
        </w:tc>
      </w:tr>
      <w:tr>
        <w:trPr>
          <w:cantSplit/>
          <w:trHeight w:val="290" w:hRule="atLeast"/>
        </w:trPr>
        <w:tc>
          <w:tcPr>
            <w:tcW w:type="dxa" w:w="3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14  What could go wrong, and your safeguards</w:t>
            </w:r>
          </w:p>
        </w:tc>
        <w:tc>
          <w:tcPr>
            <w:tcW w:type="dxa" w:w="6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Exposures, downside scenarios and early warnings</w:t>
            </w:r>
          </w:p>
        </w:tc>
      </w:tr>
      <w:tr>
        <w:trPr>
          <w:cantSplit/>
          <w:trHeight w:val="290" w:hRule="atLeast"/>
        </w:trPr>
        <w:tc>
          <w:tcPr>
            <w:tcW w:type="dxa" w:w="3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15  The Four Questions stress test</w:t>
            </w:r>
          </w:p>
        </w:tc>
        <w:tc>
          <w:tcPr>
            <w:tcW w:type="dxa" w:w="6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An outside-in check of the plan</w:t>
            </w:r>
          </w:p>
        </w:tc>
      </w:tr>
      <w:tr>
        <w:trPr>
          <w:cantSplit/>
          <w:trHeight w:val="290" w:hRule="atLeast"/>
        </w:trPr>
        <w:tc>
          <w:tcPr>
            <w:tcW w:type="dxa" w:w="3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16  Milestones, KPIs and review rhythm</w:t>
            </w:r>
          </w:p>
        </w:tc>
        <w:tc>
          <w:tcPr>
            <w:tcW w:type="dxa" w:w="6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How the plan stays alive</w:t>
            </w:r>
          </w:p>
        </w:tc>
      </w:tr>
      <w:tr>
        <w:trPr>
          <w:cantSplit/>
          <w:trHeight w:val="290" w:hRule="atLeast"/>
        </w:trPr>
        <w:tc>
          <w:tcPr>
            <w:tcW w:type="dxa" w:w="3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Appendices</w:t>
            </w:r>
          </w:p>
        </w:tc>
        <w:tc>
          <w:tcPr>
            <w:tcW w:type="dxa" w:w="6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Supporting documents checklist, handshake register, glossary, second opinion</w:t>
            </w:r>
          </w:p>
        </w:tc>
      </w:tr>
    </w:tbl>
    <w:p>
      <w:pPr>
        <w:spacing w:after="80"/>
      </w:pPr>
    </w:p>
    <w:p>
      <w:pPr>
        <w:pStyle w:val="Heading1"/>
        <w:pageBreakBefore/>
        <w:pBdr>
          <w:bottom w:val="single" w:color="4A1521" w:sz="8" w:space="6"/>
        </w:pBdr>
        <w:spacing w:after="160" w:before="0"/>
      </w:pPr>
      <w:r>
        <w:rPr>
          <w:rFonts w:ascii="Georgia" w:cs="Georgia" w:eastAsia="Georgia" w:hAnsi="Georgia"/>
          <w:b/>
          <w:bCs/>
          <w:color w:val="0A1931"/>
          <w:sz w:val="36"/>
          <w:szCs w:val="36"/>
        </w:rPr>
        <w:t xml:space="preserve">1   Executive summary</w:t>
      </w:r>
    </w:p>
    <w:p>
      <w:pPr>
        <w:spacing w:after="110" w:line="276"/>
      </w:pPr>
      <w:r>
        <w:rPr>
          <w:rFonts w:ascii="Calibri" w:cs="Calibri" w:eastAsia="Calibri" w:hAnsi="Calibri"/>
          <w:sz w:val="21"/>
          <w:szCs w:val="21"/>
        </w:rPr>
        <w:t xml:space="preserve">Complete this section last. It is the page most readers will actually read, and for anyone deciding whether to read the rest, it is the page that decides. Write it in plain words, in no more than one page.</w:t>
      </w:r>
    </w:p>
    <w:p>
      <w:pPr>
        <w:keepNext/>
        <w:spacing w:after="50" w:before="120"/>
      </w:pPr>
      <w:r>
        <w:rPr>
          <w:rFonts w:ascii="Calibri" w:cs="Calibri" w:eastAsia="Calibri" w:hAnsi="Calibri"/>
          <w:b/>
          <w:bCs/>
          <w:color w:val="5B6275"/>
          <w:spacing w:val="30"/>
          <w:sz w:val="18"/>
          <w:szCs w:val="18"/>
        </w:rPr>
        <w:t xml:space="preserve">QUESTIONS TO ANSWER</w:t>
      </w:r>
    </w:p>
    <w:p>
      <w:pPr>
        <w:pStyle w:val="ListParagraph"/>
        <w:numPr>
          <w:ilvl w:val="0"/>
          <w:numId w:val="2"/>
        </w:numPr>
        <w:spacing w:after="60" w:line="268"/>
      </w:pPr>
      <w:r>
        <w:rPr>
          <w:rFonts w:ascii="Calibri" w:cs="Calibri" w:eastAsia="Calibri" w:hAnsi="Calibri"/>
          <w:sz w:val="21"/>
          <w:szCs w:val="21"/>
        </w:rPr>
        <w:t xml:space="preserve">In one sentence of 25 words or fewer: what does the business do, for whom?</w:t>
      </w:r>
    </w:p>
    <w:p>
      <w:pPr>
        <w:pStyle w:val="ListParagraph"/>
        <w:numPr>
          <w:ilvl w:val="0"/>
          <w:numId w:val="2"/>
        </w:numPr>
        <w:spacing w:after="60" w:line="268"/>
      </w:pPr>
      <w:r>
        <w:rPr>
          <w:rFonts w:ascii="Calibri" w:cs="Calibri" w:eastAsia="Calibri" w:hAnsi="Calibri"/>
          <w:sz w:val="21"/>
          <w:szCs w:val="21"/>
        </w:rPr>
        <w:t xml:space="preserve">What does the business need (money, a decision, a partner) and what will it be used for?</w:t>
      </w:r>
    </w:p>
    <w:p>
      <w:pPr>
        <w:pStyle w:val="ListParagraph"/>
        <w:numPr>
          <w:ilvl w:val="0"/>
          <w:numId w:val="2"/>
        </w:numPr>
        <w:spacing w:after="60" w:line="268"/>
      </w:pPr>
      <w:r>
        <w:rPr>
          <w:rFonts w:ascii="Calibri" w:cs="Calibri" w:eastAsia="Calibri" w:hAnsi="Calibri"/>
          <w:sz w:val="21"/>
          <w:szCs w:val="21"/>
        </w:rPr>
        <w:t xml:space="preserve">How will the business pay its way or repay what it uses? Name the cash flow, not the hope.</w:t>
      </w:r>
    </w:p>
    <w:p>
      <w:pPr>
        <w:pStyle w:val="ListParagraph"/>
        <w:numPr>
          <w:ilvl w:val="0"/>
          <w:numId w:val="2"/>
        </w:numPr>
        <w:spacing w:after="60" w:line="268"/>
      </w:pPr>
      <w:r>
        <w:rPr>
          <w:rFonts w:ascii="Calibri" w:cs="Calibri" w:eastAsia="Calibri" w:hAnsi="Calibri"/>
          <w:sz w:val="21"/>
          <w:szCs w:val="21"/>
        </w:rPr>
        <w:t xml:space="preserve">What have the owners put in, and what security is offered?</w:t>
      </w:r>
    </w:p>
    <w:p>
      <w:pPr>
        <w:pStyle w:val="ListParagraph"/>
        <w:numPr>
          <w:ilvl w:val="0"/>
          <w:numId w:val="2"/>
        </w:numPr>
        <w:spacing w:after="60" w:line="268"/>
      </w:pPr>
      <w:r>
        <w:rPr>
          <w:rFonts w:ascii="Calibri" w:cs="Calibri" w:eastAsia="Calibri" w:hAnsi="Calibri"/>
          <w:sz w:val="21"/>
          <w:szCs w:val="21"/>
        </w:rPr>
        <w:t xml:space="preserve">What is the single biggest thing that could go wrong, and what is the safeguard?</w:t>
      </w:r>
    </w:p>
    <w:p>
      <w:pPr>
        <w:pStyle w:val="Heading2"/>
        <w:keepNext/>
        <w:spacing w:after="90" w:before="240"/>
      </w:pPr>
      <w:r>
        <w:rPr>
          <w:rFonts w:ascii="Georgia" w:cs="Georgia" w:eastAsia="Georgia" w:hAnsi="Georgia"/>
          <w:b/>
          <w:bCs/>
          <w:color w:val="4A1521"/>
          <w:sz w:val="25"/>
          <w:szCs w:val="25"/>
        </w:rPr>
        <w:t xml:space="preserve">Business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rPr>
          <w:cantSplit/>
          <w:tblHeader/>
        </w:trPr>
        <w:tc>
          <w:tcPr>
            <w:tcW w:type="dxa" w:w="36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Item</w:t>
            </w:r>
          </w:p>
        </w:tc>
        <w:tc>
          <w:tcPr>
            <w:tcW w:type="dxa" w:w="60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Detail</w:t>
            </w:r>
          </w:p>
        </w:tc>
      </w:tr>
      <w:tr>
        <w:trPr>
          <w:cantSplit/>
          <w:trHeight w:val="400" w:hRule="atLeast"/>
        </w:trPr>
        <w:tc>
          <w:tcPr>
            <w:tcW w:type="dxa" w:w="3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Business name and legal form</w:t>
            </w:r>
          </w:p>
        </w:tc>
        <w:tc>
          <w:tcPr>
            <w:tcW w:type="dxa" w:w="6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3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Registration number and country</w:t>
            </w:r>
          </w:p>
        </w:tc>
        <w:tc>
          <w:tcPr>
            <w:tcW w:type="dxa" w:w="6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3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Date established</w:t>
            </w:r>
          </w:p>
        </w:tc>
        <w:tc>
          <w:tcPr>
            <w:tcW w:type="dxa" w:w="6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3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Owners and percentage held</w:t>
            </w:r>
          </w:p>
        </w:tc>
        <w:tc>
          <w:tcPr>
            <w:tcW w:type="dxa" w:w="6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3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Number of employees (full-time equivalent)</w:t>
            </w:r>
          </w:p>
        </w:tc>
        <w:tc>
          <w:tcPr>
            <w:tcW w:type="dxa" w:w="6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3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What we sell, in one line</w:t>
            </w:r>
          </w:p>
        </w:tc>
        <w:tc>
          <w:tcPr>
            <w:tcW w:type="dxa" w:w="6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3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Main customers</w:t>
            </w:r>
          </w:p>
        </w:tc>
        <w:tc>
          <w:tcPr>
            <w:tcW w:type="dxa" w:w="6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3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Revenue last financial year</w:t>
            </w:r>
          </w:p>
        </w:tc>
        <w:tc>
          <w:tcPr>
            <w:tcW w:type="dxa" w:w="6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3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Net profit last financial year</w:t>
            </w:r>
          </w:p>
        </w:tc>
        <w:tc>
          <w:tcPr>
            <w:tcW w:type="dxa" w:w="6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3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Funding sought, if any (amount, type, term)</w:t>
            </w:r>
          </w:p>
        </w:tc>
        <w:tc>
          <w:tcPr>
            <w:tcW w:type="dxa" w:w="6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3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Purpose of funds</w:t>
            </w:r>
          </w:p>
        </w:tc>
        <w:tc>
          <w:tcPr>
            <w:tcW w:type="dxa" w:w="6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3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Security offered, if any</w:t>
            </w:r>
          </w:p>
        </w:tc>
        <w:tc>
          <w:tcPr>
            <w:tcW w:type="dxa" w:w="6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pStyle w:val="Heading2"/>
        <w:keepNext/>
        <w:spacing w:after="90" w:before="240"/>
      </w:pPr>
      <w:r>
        <w:rPr>
          <w:rFonts w:ascii="Georgia" w:cs="Georgia" w:eastAsia="Georgia" w:hAnsi="Georgia"/>
          <w:b/>
          <w:bCs/>
          <w:color w:val="4A1521"/>
          <w:sz w:val="25"/>
          <w:szCs w:val="25"/>
        </w:rPr>
        <w:t xml:space="preserve">The case in five short paragraphs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blHeader/>
        </w:trPr>
        <w:tc>
          <w:tcPr>
            <w:tcW w:type="dxa" w:w="30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Paragraph</w:t>
            </w:r>
          </w:p>
        </w:tc>
        <w:tc>
          <w:tcPr>
            <w:tcW w:type="dxa" w:w="66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Write 2 to 4 sentences</w:t>
            </w:r>
          </w:p>
        </w:tc>
      </w:tr>
      <w:tr>
        <w:trPr>
          <w:cantSplit/>
          <w:trHeight w:val="900" w:hRule="atLeast"/>
        </w:trPr>
        <w:tc>
          <w:tcPr>
            <w:tcW w:type="dxa" w:w="3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The business and its track record</w:t>
            </w:r>
          </w:p>
        </w:tc>
        <w:tc>
          <w:tcPr>
            <w:tcW w:type="dxa" w:w="6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900" w:hRule="atLeast"/>
        </w:trPr>
        <w:tc>
          <w:tcPr>
            <w:tcW w:type="dxa" w:w="3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The customer problem we solve</w:t>
            </w:r>
          </w:p>
        </w:tc>
        <w:tc>
          <w:tcPr>
            <w:tcW w:type="dxa" w:w="6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900" w:hRule="atLeast"/>
        </w:trPr>
        <w:tc>
          <w:tcPr>
            <w:tcW w:type="dxa" w:w="3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Why we win</w:t>
            </w:r>
          </w:p>
        </w:tc>
        <w:tc>
          <w:tcPr>
            <w:tcW w:type="dxa" w:w="6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900" w:hRule="atLeast"/>
        </w:trPr>
        <w:tc>
          <w:tcPr>
            <w:tcW w:type="dxa" w:w="3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The numbers: results, forecast and any funding sought</w:t>
            </w:r>
          </w:p>
        </w:tc>
        <w:tc>
          <w:tcPr>
            <w:tcW w:type="dxa" w:w="6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900" w:hRule="atLeast"/>
        </w:trPr>
        <w:tc>
          <w:tcPr>
            <w:tcW w:type="dxa" w:w="3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Financial strength and safeguards</w:t>
            </w:r>
          </w:p>
        </w:tc>
        <w:tc>
          <w:tcPr>
            <w:tcW w:type="dxa" w:w="6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A1931" w:sz="24"/>
              <w:bottom w:val="none" w:color="FFFFFF" w:sz="0"/>
              <w:right w:val="none" w:color="FFFFFF" w:sz="0"/>
            </w:tcBorders>
            <w:shd w:fill="EEF1F7" w:color="auto" w:val="clear"/>
            <w:tcMar>
              <w:top w:type="dxa" w:w="110"/>
              <w:left w:type="dxa" w:w="200"/>
              <w:bottom w:type="dxa" w:w="110"/>
              <w:right w:type="dxa" w:w="160"/>
            </w:tcMar>
          </w:tcPr>
          <w:p>
            <w:pPr>
              <w:keepNext/>
              <w:spacing w:after="50"/>
            </w:pPr>
            <w:r>
              <w:rPr>
                <w:rFonts w:ascii="Calibri" w:cs="Calibri" w:eastAsia="Calibri" w:hAnsi="Calibri"/>
                <w:b/>
                <w:bCs/>
                <w:color w:val="0A1931"/>
                <w:sz w:val="20"/>
                <w:szCs w:val="20"/>
              </w:rPr>
              <w:t xml:space="preserve">What good looks like</w:t>
            </w:r>
          </w:p>
          <w:p>
            <w:pPr>
              <w:spacing w:after="50" w:line="264"/>
            </w:pPr>
            <w:r>
              <w:rPr>
                <w:rFonts w:ascii="Calibri" w:cs="Calibri" w:eastAsia="Calibri" w:hAnsi="Calibri"/>
                <w:sz w:val="20"/>
                <w:szCs w:val="20"/>
              </w:rPr>
              <w:t xml:space="preserve">A reader can say what you do and what you are asking for after the first paragraph.</w:t>
            </w:r>
          </w:p>
          <w:p>
            <w:pPr>
              <w:spacing w:after="50" w:line="264"/>
            </w:pPr>
            <w:r>
              <w:rPr>
                <w:rFonts w:ascii="Calibri" w:cs="Calibri" w:eastAsia="Calibri" w:hAnsi="Calibri"/>
                <w:sz w:val="20"/>
                <w:szCs w:val="20"/>
              </w:rPr>
              <w:t xml:space="preserve">Numbers in the summary match the numbers in Sections 10 to 13 exactly.</w:t>
            </w:r>
          </w:p>
          <w:p>
            <w:pPr>
              <w:spacing w:after="50" w:line="264"/>
            </w:pPr>
            <w:r>
              <w:rPr>
                <w:rFonts w:ascii="Calibri" w:cs="Calibri" w:eastAsia="Calibri" w:hAnsi="Calibri"/>
                <w:sz w:val="20"/>
                <w:szCs w:val="20"/>
              </w:rPr>
              <w:t xml:space="preserve">It names the main exposure and the safeguard in plain words, rather than hoping nobody asks.</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4A1521" w:sz="24"/>
              <w:bottom w:val="none" w:color="FFFFFF" w:sz="0"/>
              <w:right w:val="none" w:color="FFFFFF" w:sz="0"/>
            </w:tcBorders>
            <w:shd w:fill="F7EEF0" w:color="auto" w:val="clear"/>
            <w:tcMar>
              <w:top w:type="dxa" w:w="110"/>
              <w:left w:type="dxa" w:w="200"/>
              <w:bottom w:type="dxa" w:w="110"/>
              <w:right w:type="dxa" w:w="160"/>
            </w:tcMar>
          </w:tcPr>
          <w:p>
            <w:pPr>
              <w:keepNext/>
              <w:spacing w:after="50"/>
            </w:pPr>
            <w:r>
              <w:rPr>
                <w:rFonts w:ascii="Calibri" w:cs="Calibri" w:eastAsia="Calibri" w:hAnsi="Calibri"/>
                <w:b/>
                <w:bCs/>
                <w:color w:val="4A1521"/>
                <w:sz w:val="20"/>
                <w:szCs w:val="20"/>
              </w:rPr>
              <w:t xml:space="preserve">How an outside reader will see it</w:t>
            </w:r>
          </w:p>
          <w:p>
            <w:pPr>
              <w:spacing w:after="50" w:line="264"/>
            </w:pPr>
            <w:r>
              <w:rPr>
                <w:rFonts w:ascii="Calibri" w:cs="Calibri" w:eastAsia="Calibri" w:hAnsi="Calibri"/>
                <w:sz w:val="20"/>
                <w:szCs w:val="20"/>
              </w:rPr>
              <w:t xml:space="preserve">The summary is read first and then tested against the rest. Any figure that differs between sections costs credibility with a bank, an investor or your own team. Check every number twice.</w:t>
            </w:r>
          </w:p>
        </w:tc>
      </w:tr>
    </w:tbl>
    <w:p>
      <w:pPr>
        <w:spacing w:after="100"/>
      </w:pPr>
    </w:p>
    <w:p>
      <w:pPr>
        <w:shd w:fill="F2F2F2" w:color="auto" w:val="clear"/>
        <w:spacing w:after="120" w:before="40"/>
      </w:pPr>
      <w:r>
        <w:rPr>
          <w:rFonts w:ascii="Calibri" w:cs="Calibri" w:eastAsia="Calibri" w:hAnsi="Calibri"/>
          <w:b/>
          <w:bCs/>
          <w:i/>
          <w:iCs/>
          <w:color w:val="5B6275"/>
          <w:sz w:val="19"/>
          <w:szCs w:val="19"/>
        </w:rPr>
        <w:t xml:space="preserve">Illustrative example: </w:t>
      </w:r>
      <w:r>
        <w:rPr>
          <w:rFonts w:ascii="Calibri" w:cs="Calibri" w:eastAsia="Calibri" w:hAnsi="Calibri"/>
          <w:i/>
          <w:iCs/>
          <w:color w:val="5B6275"/>
          <w:sz w:val="19"/>
          <w:szCs w:val="19"/>
        </w:rPr>
        <w:t xml:space="preserve">“Example Co supplies maintenance services to commercial customers across three regions. Revenue was 1.8 million last year at a 14% net margin. We are seeking a 300,000 term loan over five years to fund two vehicles and working capital for a signed three-year contract. The contract alone covers the repayments 1.9 times. The main exposure is that one customer provides 40% of revenue; we are reducing it to 30% within 12 months.”</w:t>
      </w:r>
    </w:p>
    <w:p>
      <w:pPr>
        <w:pStyle w:val="Heading1"/>
        <w:pageBreakBefore/>
        <w:pBdr>
          <w:bottom w:val="single" w:color="4A1521" w:sz="8" w:space="6"/>
        </w:pBdr>
        <w:spacing w:after="160" w:before="0"/>
      </w:pPr>
      <w:r>
        <w:rPr>
          <w:rFonts w:ascii="Georgia" w:cs="Georgia" w:eastAsia="Georgia" w:hAnsi="Georgia"/>
          <w:b/>
          <w:bCs/>
          <w:color w:val="0A1931"/>
          <w:sz w:val="36"/>
          <w:szCs w:val="36"/>
        </w:rPr>
        <w:t xml:space="preserve">2   The business</w:t>
      </w:r>
    </w:p>
    <w:p>
      <w:pPr>
        <w:spacing w:after="110" w:line="276"/>
      </w:pPr>
      <w:r>
        <w:rPr>
          <w:rFonts w:ascii="Calibri" w:cs="Calibri" w:eastAsia="Calibri" w:hAnsi="Calibri"/>
          <w:sz w:val="21"/>
          <w:szCs w:val="21"/>
        </w:rPr>
        <w:t xml:space="preserve">This section fixes what the business is, who owns it and how it is set up, so that every later decision can be tested against it. It is also where a lender confirms who they are dealing with.</w:t>
      </w:r>
    </w:p>
    <w:p>
      <w:pPr>
        <w:keepNext/>
        <w:spacing w:after="50" w:before="120"/>
      </w:pPr>
      <w:r>
        <w:rPr>
          <w:rFonts w:ascii="Calibri" w:cs="Calibri" w:eastAsia="Calibri" w:hAnsi="Calibri"/>
          <w:b/>
          <w:bCs/>
          <w:color w:val="5B6275"/>
          <w:spacing w:val="30"/>
          <w:sz w:val="18"/>
          <w:szCs w:val="18"/>
        </w:rPr>
        <w:t xml:space="preserve">QUESTIONS TO ANSWER</w:t>
      </w:r>
    </w:p>
    <w:p>
      <w:pPr>
        <w:pStyle w:val="ListParagraph"/>
        <w:numPr>
          <w:ilvl w:val="0"/>
          <w:numId w:val="2"/>
        </w:numPr>
        <w:spacing w:after="60" w:line="268"/>
      </w:pPr>
      <w:r>
        <w:rPr>
          <w:rFonts w:ascii="Calibri" w:cs="Calibri" w:eastAsia="Calibri" w:hAnsi="Calibri"/>
          <w:sz w:val="21"/>
          <w:szCs w:val="21"/>
        </w:rPr>
        <w:t xml:space="preserve">If a new customer asked “what exactly do you do?”, what would you say in 25 words or fewer?</w:t>
      </w:r>
    </w:p>
    <w:p>
      <w:pPr>
        <w:pStyle w:val="ListParagraph"/>
        <w:numPr>
          <w:ilvl w:val="0"/>
          <w:numId w:val="2"/>
        </w:numPr>
        <w:spacing w:after="60" w:line="268"/>
      </w:pPr>
      <w:r>
        <w:rPr>
          <w:rFonts w:ascii="Calibri" w:cs="Calibri" w:eastAsia="Calibri" w:hAnsi="Calibri"/>
          <w:sz w:val="21"/>
          <w:szCs w:val="21"/>
        </w:rPr>
        <w:t xml:space="preserve">Why does the business exist beyond making money? What would the owners be proud of in three years?</w:t>
      </w:r>
    </w:p>
    <w:p>
      <w:pPr>
        <w:pStyle w:val="ListParagraph"/>
        <w:numPr>
          <w:ilvl w:val="0"/>
          <w:numId w:val="2"/>
        </w:numPr>
        <w:spacing w:after="60" w:line="268"/>
      </w:pPr>
      <w:r>
        <w:rPr>
          <w:rFonts w:ascii="Calibri" w:cs="Calibri" w:eastAsia="Calibri" w:hAnsi="Calibri"/>
          <w:sz w:val="21"/>
          <w:szCs w:val="21"/>
        </w:rPr>
        <w:t xml:space="preserve">What has happened since it started: the milestones, the setbacks and what you learned?</w:t>
      </w:r>
    </w:p>
    <w:p>
      <w:pPr>
        <w:pStyle w:val="ListParagraph"/>
        <w:numPr>
          <w:ilvl w:val="0"/>
          <w:numId w:val="2"/>
        </w:numPr>
        <w:spacing w:after="60" w:line="268"/>
      </w:pPr>
      <w:r>
        <w:rPr>
          <w:rFonts w:ascii="Calibri" w:cs="Calibri" w:eastAsia="Calibri" w:hAnsi="Calibri"/>
          <w:sz w:val="21"/>
          <w:szCs w:val="21"/>
        </w:rPr>
        <w:t xml:space="preserve">What does the business look like in three years: size, team, your role, how it feels?</w:t>
      </w:r>
    </w:p>
    <w:p>
      <w:pPr>
        <w:pStyle w:val="ListParagraph"/>
        <w:numPr>
          <w:ilvl w:val="0"/>
          <w:numId w:val="2"/>
        </w:numPr>
        <w:spacing w:after="60" w:line="268"/>
      </w:pPr>
      <w:r>
        <w:rPr>
          <w:rFonts w:ascii="Calibri" w:cs="Calibri" w:eastAsia="Calibri" w:hAnsi="Calibri"/>
          <w:sz w:val="21"/>
          <w:szCs w:val="21"/>
        </w:rPr>
        <w:t xml:space="preserve">What work, customers and ideas will you say no to?</w:t>
      </w:r>
    </w:p>
    <w:p>
      <w:pPr>
        <w:pStyle w:val="Heading2"/>
        <w:keepNext/>
        <w:spacing w:after="90" w:before="240"/>
      </w:pPr>
      <w:r>
        <w:rPr>
          <w:rFonts w:ascii="Georgia" w:cs="Georgia" w:eastAsia="Georgia" w:hAnsi="Georgia"/>
          <w:b/>
          <w:bCs/>
          <w:color w:val="4A1521"/>
          <w:sz w:val="25"/>
          <w:szCs w:val="25"/>
        </w:rPr>
        <w:t xml:space="preserve">Legal and registration details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rPr>
          <w:cantSplit/>
          <w:tblHeader/>
        </w:trPr>
        <w:tc>
          <w:tcPr>
            <w:tcW w:type="dxa" w:w="36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Item</w:t>
            </w:r>
          </w:p>
        </w:tc>
        <w:tc>
          <w:tcPr>
            <w:tcW w:type="dxa" w:w="60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Detail</w:t>
            </w:r>
          </w:p>
        </w:tc>
      </w:tr>
      <w:tr>
        <w:trPr>
          <w:cantSplit/>
          <w:trHeight w:val="400" w:hRule="atLeast"/>
        </w:trPr>
        <w:tc>
          <w:tcPr>
            <w:tcW w:type="dxa" w:w="3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Legal name and trading names</w:t>
            </w:r>
          </w:p>
        </w:tc>
        <w:tc>
          <w:tcPr>
            <w:tcW w:type="dxa" w:w="6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3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Legal form (company, partnership, sole trader, trust, other)</w:t>
            </w:r>
          </w:p>
        </w:tc>
        <w:tc>
          <w:tcPr>
            <w:tcW w:type="dxa" w:w="6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3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Country and registration number</w:t>
            </w:r>
          </w:p>
        </w:tc>
        <w:tc>
          <w:tcPr>
            <w:tcW w:type="dxa" w:w="6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3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Tax registration numbers</w:t>
            </w:r>
          </w:p>
        </w:tc>
        <w:tc>
          <w:tcPr>
            <w:tcW w:type="dxa" w:w="6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3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Registered office and trading addresses</w:t>
            </w:r>
          </w:p>
        </w:tc>
        <w:tc>
          <w:tcPr>
            <w:tcW w:type="dxa" w:w="6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3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Financial year end</w:t>
            </w:r>
          </w:p>
        </w:tc>
        <w:tc>
          <w:tcPr>
            <w:tcW w:type="dxa" w:w="6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3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Banking relationships (names only)</w:t>
            </w:r>
          </w:p>
        </w:tc>
        <w:tc>
          <w:tcPr>
            <w:tcW w:type="dxa" w:w="6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3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Accountant and legal adviser</w:t>
            </w:r>
          </w:p>
        </w:tc>
        <w:tc>
          <w:tcPr>
            <w:tcW w:type="dxa" w:w="6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pStyle w:val="Heading2"/>
        <w:keepNext/>
        <w:spacing w:after="90" w:before="240"/>
      </w:pPr>
      <w:r>
        <w:rPr>
          <w:rFonts w:ascii="Georgia" w:cs="Georgia" w:eastAsia="Georgia" w:hAnsi="Georgia"/>
          <w:b/>
          <w:bCs/>
          <w:color w:val="4A1521"/>
          <w:sz w:val="25"/>
          <w:szCs w:val="25"/>
        </w:rPr>
        <w:t xml:space="preserve">Ownership and control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00"/>
        <w:gridCol w:w="1700"/>
        <w:gridCol w:w="1300"/>
        <w:gridCol w:w="1800"/>
        <w:gridCol w:w="2138"/>
      </w:tblGrid>
      <w:tr>
        <w:trPr>
          <w:cantSplit/>
          <w:tblHeader/>
        </w:trPr>
        <w:tc>
          <w:tcPr>
            <w:tcW w:type="dxa" w:w="27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Owner or shareholder</w:t>
            </w:r>
          </w:p>
        </w:tc>
        <w:tc>
          <w:tcPr>
            <w:tcW w:type="dxa" w:w="17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Role</w:t>
            </w:r>
          </w:p>
        </w:tc>
        <w:tc>
          <w:tcPr>
            <w:tcW w:type="dxa" w:w="13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Ownership %</w:t>
            </w:r>
          </w:p>
        </w:tc>
        <w:tc>
          <w:tcPr>
            <w:tcW w:type="dxa" w:w="18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Capital invested</w:t>
            </w:r>
          </w:p>
        </w:tc>
        <w:tc>
          <w:tcPr>
            <w:tcW w:type="dxa" w:w="21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Personal guarantee offered? (Y/N)</w:t>
            </w:r>
          </w:p>
        </w:tc>
      </w:tr>
      <w:tr>
        <w:trPr>
          <w:cantSplit/>
          <w:trHeight w:val="430" w:hRule="atLeast"/>
        </w:trPr>
        <w:tc>
          <w:tcPr>
            <w:tcW w:type="dxa" w:w="27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1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7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1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7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1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7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1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spacing w:after="110" w:line="276"/>
      </w:pPr>
      <w:r>
        <w:rPr>
          <w:rFonts w:ascii="Calibri" w:cs="Calibri" w:eastAsia="Calibri" w:hAnsi="Calibri"/>
          <w:color w:val="5B6275"/>
          <w:sz w:val="19"/>
          <w:szCs w:val="19"/>
        </w:rPr>
        <w:t xml:space="preserve">Lenders in most countries must identify the people who ultimately own and control a business. Be ready to supply identity documents for every owner and director, and a simple chart if ownership runs through companies or trusts.</w:t>
      </w:r>
    </w:p>
    <w:p>
      <w:pPr>
        <w:pStyle w:val="Heading2"/>
        <w:keepNext/>
        <w:spacing w:after="90" w:before="240"/>
      </w:pPr>
      <w:r>
        <w:rPr>
          <w:rFonts w:ascii="Georgia" w:cs="Georgia" w:eastAsia="Georgia" w:hAnsi="Georgia"/>
          <w:b/>
          <w:bCs/>
          <w:color w:val="4A1521"/>
          <w:sz w:val="25"/>
          <w:szCs w:val="25"/>
        </w:rPr>
        <w:t xml:space="preserve">History and milestones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00"/>
        <w:gridCol w:w="4800"/>
        <w:gridCol w:w="3638"/>
      </w:tblGrid>
      <w:tr>
        <w:trPr>
          <w:cantSplit/>
          <w:tblHeader/>
        </w:trPr>
        <w:tc>
          <w:tcPr>
            <w:tcW w:type="dxa" w:w="12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Year</w:t>
            </w:r>
          </w:p>
        </w:tc>
        <w:tc>
          <w:tcPr>
            <w:tcW w:type="dxa" w:w="48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What happened</w:t>
            </w:r>
          </w:p>
        </w:tc>
        <w:tc>
          <w:tcPr>
            <w:tcW w:type="dxa" w:w="36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What it taught us</w:t>
            </w:r>
          </w:p>
        </w:tc>
      </w:tr>
      <w:tr>
        <w:trPr>
          <w:cantSplit/>
          <w:trHeight w:val="430" w:hRule="atLeast"/>
        </w:trPr>
        <w:tc>
          <w:tcPr>
            <w:tcW w:type="dxa" w:w="1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4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3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1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4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3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1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4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3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1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4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3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1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4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3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pStyle w:val="Heading2"/>
        <w:keepNext/>
        <w:spacing w:after="90" w:before="240"/>
      </w:pPr>
      <w:r>
        <w:rPr>
          <w:rFonts w:ascii="Georgia" w:cs="Georgia" w:eastAsia="Georgia" w:hAnsi="Georgia"/>
          <w:b/>
          <w:bCs/>
          <w:color w:val="4A1521"/>
          <w:sz w:val="25"/>
          <w:szCs w:val="25"/>
        </w:rPr>
        <w:t xml:space="preserve">Objectives for the next three years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2400"/>
        <w:gridCol w:w="1800"/>
        <w:gridCol w:w="2238"/>
      </w:tblGrid>
      <w:tr>
        <w:trPr>
          <w:cantSplit/>
          <w:tblHeader/>
        </w:trPr>
        <w:tc>
          <w:tcPr>
            <w:tcW w:type="dxa" w:w="32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Objective</w:t>
            </w:r>
          </w:p>
        </w:tc>
        <w:tc>
          <w:tcPr>
            <w:tcW w:type="dxa" w:w="24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Measure</w:t>
            </w:r>
          </w:p>
        </w:tc>
        <w:tc>
          <w:tcPr>
            <w:tcW w:type="dxa" w:w="18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Target</w:t>
            </w:r>
          </w:p>
        </w:tc>
        <w:tc>
          <w:tcPr>
            <w:tcW w:type="dxa" w:w="22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By when (DD/MM/YYYY)</w:t>
            </w:r>
          </w:p>
        </w:tc>
      </w:tr>
      <w:tr>
        <w:trPr>
          <w:cantSplit/>
          <w:trHeight w:val="430" w:hRule="atLeast"/>
        </w:trPr>
        <w:tc>
          <w:tcPr>
            <w:tcW w:type="dxa" w:w="3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3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3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3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A1931" w:sz="24"/>
              <w:bottom w:val="none" w:color="FFFFFF" w:sz="0"/>
              <w:right w:val="none" w:color="FFFFFF" w:sz="0"/>
            </w:tcBorders>
            <w:shd w:fill="EEF1F7" w:color="auto" w:val="clear"/>
            <w:tcMar>
              <w:top w:type="dxa" w:w="110"/>
              <w:left w:type="dxa" w:w="200"/>
              <w:bottom w:type="dxa" w:w="110"/>
              <w:right w:type="dxa" w:w="160"/>
            </w:tcMar>
          </w:tcPr>
          <w:p>
            <w:pPr>
              <w:keepNext/>
              <w:spacing w:after="50"/>
            </w:pPr>
            <w:r>
              <w:rPr>
                <w:rFonts w:ascii="Calibri" w:cs="Calibri" w:eastAsia="Calibri" w:hAnsi="Calibri"/>
                <w:b/>
                <w:bCs/>
                <w:color w:val="0A1931"/>
                <w:sz w:val="20"/>
                <w:szCs w:val="20"/>
              </w:rPr>
              <w:t xml:space="preserve">What good looks like</w:t>
            </w:r>
          </w:p>
          <w:p>
            <w:pPr>
              <w:spacing w:after="50" w:line="264"/>
            </w:pPr>
            <w:r>
              <w:rPr>
                <w:rFonts w:ascii="Calibri" w:cs="Calibri" w:eastAsia="Calibri" w:hAnsi="Calibri"/>
                <w:sz w:val="20"/>
                <w:szCs w:val="20"/>
              </w:rPr>
              <w:t xml:space="preserve">A clear sentence on what the business is and is not.</w:t>
            </w:r>
          </w:p>
          <w:p>
            <w:pPr>
              <w:spacing w:after="50" w:line="264"/>
            </w:pPr>
            <w:r>
              <w:rPr>
                <w:rFonts w:ascii="Calibri" w:cs="Calibri" w:eastAsia="Calibri" w:hAnsi="Calibri"/>
                <w:sz w:val="20"/>
                <w:szCs w:val="20"/>
              </w:rPr>
              <w:t xml:space="preserve">Ownership is complete and adds to 100%.</w:t>
            </w:r>
          </w:p>
          <w:p>
            <w:pPr>
              <w:spacing w:after="50" w:line="264"/>
            </w:pPr>
            <w:r>
              <w:rPr>
                <w:rFonts w:ascii="Calibri" w:cs="Calibri" w:eastAsia="Calibri" w:hAnsi="Calibri"/>
                <w:sz w:val="20"/>
                <w:szCs w:val="20"/>
              </w:rPr>
              <w:t xml:space="preserve">Objectives are measurable and dated.</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4A1521" w:sz="24"/>
              <w:bottom w:val="none" w:color="FFFFFF" w:sz="0"/>
              <w:right w:val="none" w:color="FFFFFF" w:sz="0"/>
            </w:tcBorders>
            <w:shd w:fill="F7EEF0" w:color="auto" w:val="clear"/>
            <w:tcMar>
              <w:top w:type="dxa" w:w="110"/>
              <w:left w:type="dxa" w:w="200"/>
              <w:bottom w:type="dxa" w:w="110"/>
              <w:right w:type="dxa" w:w="160"/>
            </w:tcMar>
          </w:tcPr>
          <w:p>
            <w:pPr>
              <w:keepNext/>
              <w:spacing w:after="50"/>
            </w:pPr>
            <w:r>
              <w:rPr>
                <w:rFonts w:ascii="Calibri" w:cs="Calibri" w:eastAsia="Calibri" w:hAnsi="Calibri"/>
                <w:b/>
                <w:bCs/>
                <w:color w:val="4A1521"/>
                <w:sz w:val="20"/>
                <w:szCs w:val="20"/>
              </w:rPr>
              <w:t xml:space="preserve">How an outside reader will see it</w:t>
            </w:r>
          </w:p>
          <w:p>
            <w:pPr>
              <w:spacing w:after="50" w:line="264"/>
            </w:pPr>
            <w:r>
              <w:rPr>
                <w:rFonts w:ascii="Calibri" w:cs="Calibri" w:eastAsia="Calibri" w:hAnsi="Calibri"/>
                <w:sz w:val="20"/>
                <w:szCs w:val="20"/>
              </w:rPr>
              <w:t xml:space="preserve">Complete, consistent details signal a well-run business. Gaps and vague ownership slow down banks, buyers and new partners alike.</w:t>
            </w:r>
          </w:p>
        </w:tc>
      </w:tr>
    </w:tbl>
    <w:p>
      <w:pPr>
        <w:spacing w:after="100"/>
      </w:pPr>
    </w:p>
    <w:p>
      <w:pPr>
        <w:pStyle w:val="Heading1"/>
        <w:pageBreakBefore/>
        <w:pBdr>
          <w:bottom w:val="single" w:color="4A1521" w:sz="8" w:space="6"/>
        </w:pBdr>
        <w:spacing w:after="160" w:before="0"/>
      </w:pPr>
      <w:r>
        <w:rPr>
          <w:rFonts w:ascii="Georgia" w:cs="Georgia" w:eastAsia="Georgia" w:hAnsi="Georgia"/>
          <w:b/>
          <w:bCs/>
          <w:color w:val="0A1931"/>
          <w:sz w:val="36"/>
          <w:szCs w:val="36"/>
        </w:rPr>
        <w:t xml:space="preserve">3   Products and services</w:t>
      </w:r>
    </w:p>
    <w:p>
      <w:pPr>
        <w:spacing w:after="110" w:line="276"/>
      </w:pPr>
      <w:r>
        <w:rPr>
          <w:rFonts w:ascii="Calibri" w:cs="Calibri" w:eastAsia="Calibri" w:hAnsi="Calibri"/>
          <w:sz w:val="21"/>
          <w:szCs w:val="21"/>
        </w:rPr>
        <w:t xml:space="preserve">Describe what you sell in the customer’s words, then what each sale really earns. Many owners discover here that one offer carries the whole business.</w:t>
      </w:r>
    </w:p>
    <w:p>
      <w:pPr>
        <w:keepNext/>
        <w:spacing w:after="50" w:before="120"/>
      </w:pPr>
      <w:r>
        <w:rPr>
          <w:rFonts w:ascii="Calibri" w:cs="Calibri" w:eastAsia="Calibri" w:hAnsi="Calibri"/>
          <w:b/>
          <w:bCs/>
          <w:color w:val="5B6275"/>
          <w:spacing w:val="30"/>
          <w:sz w:val="18"/>
          <w:szCs w:val="18"/>
        </w:rPr>
        <w:t xml:space="preserve">QUESTIONS TO ANSWER</w:t>
      </w:r>
    </w:p>
    <w:p>
      <w:pPr>
        <w:pStyle w:val="ListParagraph"/>
        <w:numPr>
          <w:ilvl w:val="0"/>
          <w:numId w:val="2"/>
        </w:numPr>
        <w:spacing w:after="60" w:line="268"/>
      </w:pPr>
      <w:r>
        <w:rPr>
          <w:rFonts w:ascii="Calibri" w:cs="Calibri" w:eastAsia="Calibri" w:hAnsi="Calibri"/>
          <w:sz w:val="21"/>
          <w:szCs w:val="21"/>
        </w:rPr>
        <w:t xml:space="preserve">What does the customer actually buy? What changes for them afterwards?</w:t>
      </w:r>
    </w:p>
    <w:p>
      <w:pPr>
        <w:pStyle w:val="ListParagraph"/>
        <w:numPr>
          <w:ilvl w:val="0"/>
          <w:numId w:val="2"/>
        </w:numPr>
        <w:spacing w:after="60" w:line="268"/>
      </w:pPr>
      <w:r>
        <w:rPr>
          <w:rFonts w:ascii="Calibri" w:cs="Calibri" w:eastAsia="Calibri" w:hAnsi="Calibri"/>
          <w:sz w:val="21"/>
          <w:szCs w:val="21"/>
        </w:rPr>
        <w:t xml:space="preserve">Which offer makes the most money after delivery costs, not just the most revenue?</w:t>
      </w:r>
    </w:p>
    <w:p>
      <w:pPr>
        <w:pStyle w:val="ListParagraph"/>
        <w:numPr>
          <w:ilvl w:val="0"/>
          <w:numId w:val="2"/>
        </w:numPr>
        <w:spacing w:after="60" w:line="268"/>
      </w:pPr>
      <w:r>
        <w:rPr>
          <w:rFonts w:ascii="Calibri" w:cs="Calibri" w:eastAsia="Calibri" w:hAnsi="Calibri"/>
          <w:sz w:val="21"/>
          <w:szCs w:val="21"/>
        </w:rPr>
        <w:t xml:space="preserve">How is the price set? Cost plus, market rate or value delivered?</w:t>
      </w:r>
    </w:p>
    <w:p>
      <w:pPr>
        <w:pStyle w:val="ListParagraph"/>
        <w:numPr>
          <w:ilvl w:val="0"/>
          <w:numId w:val="2"/>
        </w:numPr>
        <w:spacing w:after="60" w:line="268"/>
      </w:pPr>
      <w:r>
        <w:rPr>
          <w:rFonts w:ascii="Calibri" w:cs="Calibri" w:eastAsia="Calibri" w:hAnsi="Calibri"/>
          <w:sz w:val="21"/>
          <w:szCs w:val="21"/>
        </w:rPr>
        <w:t xml:space="preserve">Which customers cost more to serve than they pay?</w:t>
      </w:r>
    </w:p>
    <w:p>
      <w:pPr>
        <w:pStyle w:val="ListParagraph"/>
        <w:numPr>
          <w:ilvl w:val="0"/>
          <w:numId w:val="2"/>
        </w:numPr>
        <w:spacing w:after="60" w:line="268"/>
      </w:pPr>
      <w:r>
        <w:rPr>
          <w:rFonts w:ascii="Calibri" w:cs="Calibri" w:eastAsia="Calibri" w:hAnsi="Calibri"/>
          <w:sz w:val="21"/>
          <w:szCs w:val="21"/>
        </w:rPr>
        <w:t xml:space="preserve">What do you own that is hard to copy: process, brand, relationships, licences or know-how?</w:t>
      </w:r>
    </w:p>
    <w:p>
      <w:pPr>
        <w:pStyle w:val="Heading2"/>
        <w:keepNext/>
        <w:spacing w:after="90" w:before="240"/>
      </w:pPr>
      <w:r>
        <w:rPr>
          <w:rFonts w:ascii="Georgia" w:cs="Georgia" w:eastAsia="Georgia" w:hAnsi="Georgia"/>
          <w:b/>
          <w:bCs/>
          <w:color w:val="4A1521"/>
          <w:sz w:val="25"/>
          <w:szCs w:val="25"/>
        </w:rPr>
        <w:t xml:space="preserve">Offer summary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3000"/>
        <w:gridCol w:w="1200"/>
        <w:gridCol w:w="1400"/>
        <w:gridCol w:w="1638"/>
      </w:tblGrid>
      <w:tr>
        <w:trPr>
          <w:cantSplit/>
          <w:tblHeader/>
        </w:trPr>
        <w:tc>
          <w:tcPr>
            <w:tcW w:type="dxa" w:w="24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Product or service</w:t>
            </w:r>
          </w:p>
        </w:tc>
        <w:tc>
          <w:tcPr>
            <w:tcW w:type="dxa" w:w="30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What the customer gets</w:t>
            </w:r>
          </w:p>
        </w:tc>
        <w:tc>
          <w:tcPr>
            <w:tcW w:type="dxa" w:w="12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Price</w:t>
            </w:r>
          </w:p>
        </w:tc>
        <w:tc>
          <w:tcPr>
            <w:tcW w:type="dxa" w:w="14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Share of revenue (%)</w:t>
            </w:r>
          </w:p>
        </w:tc>
        <w:tc>
          <w:tcPr>
            <w:tcW w:type="dxa" w:w="16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Gross margin (%)</w:t>
            </w:r>
          </w:p>
        </w:tc>
      </w:tr>
      <w:tr>
        <w:trPr>
          <w:cantSplit/>
          <w:trHeight w:val="430" w:hRule="atLeast"/>
        </w:trPr>
        <w:tc>
          <w:tcPr>
            <w:tcW w:type="dxa" w:w="2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3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3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3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3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3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pStyle w:val="Heading2"/>
        <w:keepNext/>
        <w:spacing w:after="90" w:before="240"/>
      </w:pPr>
      <w:r>
        <w:rPr>
          <w:rFonts w:ascii="Georgia" w:cs="Georgia" w:eastAsia="Georgia" w:hAnsi="Georgia"/>
          <w:b/>
          <w:bCs/>
          <w:color w:val="4A1521"/>
          <w:sz w:val="25"/>
          <w:szCs w:val="25"/>
        </w:rPr>
        <w:t xml:space="preserve">Unit economics, one typical sale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0"/>
        <w:gridCol w:w="3638"/>
      </w:tblGrid>
      <w:tr>
        <w:trPr>
          <w:cantSplit/>
          <w:tblHeader/>
        </w:trPr>
        <w:tc>
          <w:tcPr>
            <w:tcW w:type="dxa" w:w="60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Line</w:t>
            </w:r>
          </w:p>
        </w:tc>
        <w:tc>
          <w:tcPr>
            <w:tcW w:type="dxa" w:w="36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Amount</w:t>
            </w:r>
          </w:p>
        </w:tc>
      </w:tr>
      <w:tr>
        <w:trPr>
          <w:cantSplit/>
          <w:trHeight w:val="380" w:hRule="atLeast"/>
        </w:trPr>
        <w:tc>
          <w:tcPr>
            <w:tcW w:type="dxa" w:w="6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Average price</w:t>
            </w:r>
          </w:p>
        </w:tc>
        <w:tc>
          <w:tcPr>
            <w:tcW w:type="dxa" w:w="3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6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Direct materials or purchases</w:t>
            </w:r>
          </w:p>
        </w:tc>
        <w:tc>
          <w:tcPr>
            <w:tcW w:type="dxa" w:w="3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6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Direct labour (hours x cost per hour)</w:t>
            </w:r>
          </w:p>
        </w:tc>
        <w:tc>
          <w:tcPr>
            <w:tcW w:type="dxa" w:w="3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6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Other direct costs (delivery, fees, subcontractors)</w:t>
            </w:r>
          </w:p>
        </w:tc>
        <w:tc>
          <w:tcPr>
            <w:tcW w:type="dxa" w:w="3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6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Gross profit</w:t>
            </w:r>
          </w:p>
        </w:tc>
        <w:tc>
          <w:tcPr>
            <w:tcW w:type="dxa" w:w="3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6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Gross margin % (gross profit / price)</w:t>
            </w:r>
          </w:p>
        </w:tc>
        <w:tc>
          <w:tcPr>
            <w:tcW w:type="dxa" w:w="3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6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Average number of repeat sales per customer per year</w:t>
            </w:r>
          </w:p>
        </w:tc>
        <w:tc>
          <w:tcPr>
            <w:tcW w:type="dxa" w:w="3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shd w:fill="F2F2F2" w:color="auto" w:val="clear"/>
        <w:spacing w:after="120" w:before="40"/>
      </w:pPr>
      <w:r>
        <w:rPr>
          <w:rFonts w:ascii="Calibri" w:cs="Calibri" w:eastAsia="Calibri" w:hAnsi="Calibri"/>
          <w:b/>
          <w:bCs/>
          <w:i/>
          <w:iCs/>
          <w:color w:val="5B6275"/>
          <w:sz w:val="19"/>
          <w:szCs w:val="19"/>
        </w:rPr>
        <w:t xml:space="preserve">Illustrative example: </w:t>
      </w:r>
      <w:r>
        <w:rPr>
          <w:rFonts w:ascii="Calibri" w:cs="Calibri" w:eastAsia="Calibri" w:hAnsi="Calibri"/>
          <w:i/>
          <w:iCs/>
          <w:color w:val="5B6275"/>
          <w:sz w:val="19"/>
          <w:szCs w:val="19"/>
        </w:rPr>
        <w:t xml:space="preserve">Price 1,500; direct costs 600 (materials 250, labour 350). Gross profit 900. Margin 900 / 1,500 = 60%. If the business needs 540,000 of gross profit to cover its overheads and the owner’s pay, it needs 600 of these sales a year.</w:t>
      </w:r>
    </w:p>
    <w:p>
      <w:pPr>
        <w:pStyle w:val="Heading2"/>
        <w:keepNext/>
        <w:spacing w:after="90" w:before="240"/>
      </w:pPr>
      <w:r>
        <w:rPr>
          <w:rFonts w:ascii="Georgia" w:cs="Georgia" w:eastAsia="Georgia" w:hAnsi="Georgia"/>
          <w:b/>
          <w:bCs/>
          <w:color w:val="4A1521"/>
          <w:sz w:val="25"/>
          <w:szCs w:val="25"/>
        </w:rPr>
        <w:t xml:space="preserve">Pricing and protection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400"/>
        <w:gridCol w:w="5238"/>
      </w:tblGrid>
      <w:tr>
        <w:trPr>
          <w:cantSplit/>
          <w:tblHeader/>
        </w:trPr>
        <w:tc>
          <w:tcPr>
            <w:tcW w:type="dxa" w:w="44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Question</w:t>
            </w:r>
          </w:p>
        </w:tc>
        <w:tc>
          <w:tcPr>
            <w:tcW w:type="dxa" w:w="52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Answer</w:t>
            </w:r>
          </w:p>
        </w:tc>
      </w:tr>
      <w:tr>
        <w:trPr>
          <w:cantSplit/>
          <w:trHeight w:val="55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How and when did you last review prices?</w:t>
            </w:r>
          </w:p>
        </w:tc>
        <w:tc>
          <w:tcPr>
            <w:tcW w:type="dxa" w:w="5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5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How do your prices compare with the closest alternatives?</w:t>
            </w:r>
          </w:p>
        </w:tc>
        <w:tc>
          <w:tcPr>
            <w:tcW w:type="dxa" w:w="5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5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Which intellectual property, licences or brands do you own or rely on?</w:t>
            </w:r>
          </w:p>
        </w:tc>
        <w:tc>
          <w:tcPr>
            <w:tcW w:type="dxa" w:w="5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5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What stops a competitor copying you?</w:t>
            </w:r>
          </w:p>
        </w:tc>
        <w:tc>
          <w:tcPr>
            <w:tcW w:type="dxa" w:w="5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A1931" w:sz="24"/>
              <w:bottom w:val="none" w:color="FFFFFF" w:sz="0"/>
              <w:right w:val="none" w:color="FFFFFF" w:sz="0"/>
            </w:tcBorders>
            <w:shd w:fill="EEF1F7" w:color="auto" w:val="clear"/>
            <w:tcMar>
              <w:top w:type="dxa" w:w="110"/>
              <w:left w:type="dxa" w:w="200"/>
              <w:bottom w:type="dxa" w:w="110"/>
              <w:right w:type="dxa" w:w="160"/>
            </w:tcMar>
          </w:tcPr>
          <w:p>
            <w:pPr>
              <w:keepNext/>
              <w:spacing w:after="50"/>
            </w:pPr>
            <w:r>
              <w:rPr>
                <w:rFonts w:ascii="Calibri" w:cs="Calibri" w:eastAsia="Calibri" w:hAnsi="Calibri"/>
                <w:b/>
                <w:bCs/>
                <w:color w:val="0A1931"/>
                <w:sz w:val="20"/>
                <w:szCs w:val="20"/>
              </w:rPr>
              <w:t xml:space="preserve">What good looks like</w:t>
            </w:r>
          </w:p>
          <w:p>
            <w:pPr>
              <w:spacing w:after="50" w:line="264"/>
            </w:pPr>
            <w:r>
              <w:rPr>
                <w:rFonts w:ascii="Calibri" w:cs="Calibri" w:eastAsia="Calibri" w:hAnsi="Calibri"/>
                <w:sz w:val="20"/>
                <w:szCs w:val="20"/>
              </w:rPr>
              <w:t xml:space="preserve">Margins are calculated per offer, not just for the whole business.</w:t>
            </w:r>
          </w:p>
          <w:p>
            <w:pPr>
              <w:spacing w:after="50" w:line="264"/>
            </w:pPr>
            <w:r>
              <w:rPr>
                <w:rFonts w:ascii="Calibri" w:cs="Calibri" w:eastAsia="Calibri" w:hAnsi="Calibri"/>
                <w:sz w:val="20"/>
                <w:szCs w:val="20"/>
              </w:rPr>
              <w:t xml:space="preserve">Prices are reviewed on a schedule, with a reason for each change.</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4A1521" w:sz="24"/>
              <w:bottom w:val="none" w:color="FFFFFF" w:sz="0"/>
              <w:right w:val="none" w:color="FFFFFF" w:sz="0"/>
            </w:tcBorders>
            <w:shd w:fill="F7EEF0" w:color="auto" w:val="clear"/>
            <w:tcMar>
              <w:top w:type="dxa" w:w="110"/>
              <w:left w:type="dxa" w:w="200"/>
              <w:bottom w:type="dxa" w:w="110"/>
              <w:right w:type="dxa" w:w="160"/>
            </w:tcMar>
          </w:tcPr>
          <w:p>
            <w:pPr>
              <w:keepNext/>
              <w:spacing w:after="50"/>
            </w:pPr>
            <w:r>
              <w:rPr>
                <w:rFonts w:ascii="Calibri" w:cs="Calibri" w:eastAsia="Calibri" w:hAnsi="Calibri"/>
                <w:b/>
                <w:bCs/>
                <w:color w:val="4A1521"/>
                <w:sz w:val="20"/>
                <w:szCs w:val="20"/>
              </w:rPr>
              <w:t xml:space="preserve">How an outside reader will see it</w:t>
            </w:r>
          </w:p>
          <w:p>
            <w:pPr>
              <w:spacing w:after="50" w:line="264"/>
            </w:pPr>
            <w:r>
              <w:rPr>
                <w:rFonts w:ascii="Calibri" w:cs="Calibri" w:eastAsia="Calibri" w:hAnsi="Calibri"/>
                <w:sz w:val="20"/>
                <w:szCs w:val="20"/>
              </w:rPr>
              <w:t xml:space="preserve">Margin is the first sign of whether growth adds cash or consumes it. Outside readers compare your margins with typical ranges for similar businesses.</w:t>
            </w:r>
          </w:p>
        </w:tc>
      </w:tr>
    </w:tbl>
    <w:p>
      <w:pPr>
        <w:spacing w:after="100"/>
      </w:pPr>
    </w:p>
    <w:p>
      <w:pPr>
        <w:pStyle w:val="Heading1"/>
        <w:pageBreakBefore/>
        <w:pBdr>
          <w:bottom w:val="single" w:color="4A1521" w:sz="8" w:space="6"/>
        </w:pBdr>
        <w:spacing w:after="160" w:before="0"/>
      </w:pPr>
      <w:r>
        <w:rPr>
          <w:rFonts w:ascii="Georgia" w:cs="Georgia" w:eastAsia="Georgia" w:hAnsi="Georgia"/>
          <w:b/>
          <w:bCs/>
          <w:color w:val="0A1931"/>
          <w:sz w:val="36"/>
          <w:szCs w:val="36"/>
        </w:rPr>
        <w:t xml:space="preserve">4   Market and competition</w:t>
      </w:r>
    </w:p>
    <w:p>
      <w:pPr>
        <w:spacing w:after="110" w:line="276"/>
      </w:pPr>
      <w:r>
        <w:rPr>
          <w:rFonts w:ascii="Calibri" w:cs="Calibri" w:eastAsia="Calibri" w:hAnsi="Calibri"/>
          <w:sz w:val="21"/>
          <w:szCs w:val="21"/>
        </w:rPr>
        <w:t xml:space="preserve">Show that you understand the customers and the market you sell into, with sources. A short, evidenced section beats a long one built on round numbers.</w:t>
      </w:r>
    </w:p>
    <w:p>
      <w:pPr>
        <w:keepNext/>
        <w:spacing w:after="50" w:before="120"/>
      </w:pPr>
      <w:r>
        <w:rPr>
          <w:rFonts w:ascii="Calibri" w:cs="Calibri" w:eastAsia="Calibri" w:hAnsi="Calibri"/>
          <w:b/>
          <w:bCs/>
          <w:color w:val="5B6275"/>
          <w:spacing w:val="30"/>
          <w:sz w:val="18"/>
          <w:szCs w:val="18"/>
        </w:rPr>
        <w:t xml:space="preserve">QUESTIONS TO ANSWER</w:t>
      </w:r>
    </w:p>
    <w:p>
      <w:pPr>
        <w:pStyle w:val="ListParagraph"/>
        <w:numPr>
          <w:ilvl w:val="0"/>
          <w:numId w:val="2"/>
        </w:numPr>
        <w:spacing w:after="60" w:line="268"/>
      </w:pPr>
      <w:r>
        <w:rPr>
          <w:rFonts w:ascii="Calibri" w:cs="Calibri" w:eastAsia="Calibri" w:hAnsi="Calibri"/>
          <w:sz w:val="21"/>
          <w:szCs w:val="21"/>
        </w:rPr>
        <w:t xml:space="preserve">Who exactly is the customer? Describe one typical customer in a few lines.</w:t>
      </w:r>
    </w:p>
    <w:p>
      <w:pPr>
        <w:pStyle w:val="ListParagraph"/>
        <w:numPr>
          <w:ilvl w:val="0"/>
          <w:numId w:val="2"/>
        </w:numPr>
        <w:spacing w:after="60" w:line="268"/>
      </w:pPr>
      <w:r>
        <w:rPr>
          <w:rFonts w:ascii="Calibri" w:cs="Calibri" w:eastAsia="Calibri" w:hAnsi="Calibri"/>
          <w:sz w:val="21"/>
          <w:szCs w:val="21"/>
        </w:rPr>
        <w:t xml:space="preserve">How many such customers are within reach, and how do you know?</w:t>
      </w:r>
    </w:p>
    <w:p>
      <w:pPr>
        <w:pStyle w:val="ListParagraph"/>
        <w:numPr>
          <w:ilvl w:val="0"/>
          <w:numId w:val="2"/>
        </w:numPr>
        <w:spacing w:after="60" w:line="268"/>
      </w:pPr>
      <w:r>
        <w:rPr>
          <w:rFonts w:ascii="Calibri" w:cs="Calibri" w:eastAsia="Calibri" w:hAnsi="Calibri"/>
          <w:sz w:val="21"/>
          <w:szCs w:val="21"/>
        </w:rPr>
        <w:t xml:space="preserve">Is the market growing, flat or shrinking, and what is driving it?</w:t>
      </w:r>
    </w:p>
    <w:p>
      <w:pPr>
        <w:pStyle w:val="ListParagraph"/>
        <w:numPr>
          <w:ilvl w:val="0"/>
          <w:numId w:val="2"/>
        </w:numPr>
        <w:spacing w:after="60" w:line="268"/>
      </w:pPr>
      <w:r>
        <w:rPr>
          <w:rFonts w:ascii="Calibri" w:cs="Calibri" w:eastAsia="Calibri" w:hAnsi="Calibri"/>
          <w:sz w:val="21"/>
          <w:szCs w:val="21"/>
        </w:rPr>
        <w:t xml:space="preserve">Who do customers compare you with, including doing nothing or doing it themselves?</w:t>
      </w:r>
    </w:p>
    <w:p>
      <w:pPr>
        <w:pStyle w:val="ListParagraph"/>
        <w:numPr>
          <w:ilvl w:val="0"/>
          <w:numId w:val="2"/>
        </w:numPr>
        <w:spacing w:after="60" w:line="268"/>
      </w:pPr>
      <w:r>
        <w:rPr>
          <w:rFonts w:ascii="Calibri" w:cs="Calibri" w:eastAsia="Calibri" w:hAnsi="Calibri"/>
          <w:sz w:val="21"/>
          <w:szCs w:val="21"/>
        </w:rPr>
        <w:t xml:space="preserve">What laws, standards or licensing rules affect how you sell or operate?</w:t>
      </w:r>
    </w:p>
    <w:p>
      <w:pPr>
        <w:pStyle w:val="Heading2"/>
        <w:keepNext/>
        <w:spacing w:after="90" w:before="240"/>
      </w:pPr>
      <w:r>
        <w:rPr>
          <w:rFonts w:ascii="Georgia" w:cs="Georgia" w:eastAsia="Georgia" w:hAnsi="Georgia"/>
          <w:b/>
          <w:bCs/>
          <w:color w:val="4A1521"/>
          <w:sz w:val="25"/>
          <w:szCs w:val="25"/>
        </w:rPr>
        <w:t xml:space="preserve">Target customers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2600"/>
        <w:gridCol w:w="1500"/>
        <w:gridCol w:w="1500"/>
        <w:gridCol w:w="2038"/>
      </w:tblGrid>
      <w:tr>
        <w:trPr>
          <w:cantSplit/>
          <w:tblHeader/>
        </w:trPr>
        <w:tc>
          <w:tcPr>
            <w:tcW w:type="dxa" w:w="20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Customer group</w:t>
            </w:r>
          </w:p>
        </w:tc>
        <w:tc>
          <w:tcPr>
            <w:tcW w:type="dxa" w:w="26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Who they are</w:t>
            </w:r>
          </w:p>
        </w:tc>
        <w:tc>
          <w:tcPr>
            <w:tcW w:type="dxa" w:w="15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Typical annual spend</w:t>
            </w:r>
          </w:p>
        </w:tc>
        <w:tc>
          <w:tcPr>
            <w:tcW w:type="dxa" w:w="15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Share of our revenue (%)</w:t>
            </w:r>
          </w:p>
        </w:tc>
        <w:tc>
          <w:tcPr>
            <w:tcW w:type="dxa" w:w="20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How we know (source)</w:t>
            </w:r>
          </w:p>
        </w:tc>
      </w:tr>
      <w:tr>
        <w:trPr>
          <w:cantSplit/>
          <w:trHeight w:val="430" w:hRule="atLeast"/>
        </w:trPr>
        <w:tc>
          <w:tcPr>
            <w:tcW w:type="dxa" w:w="2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pStyle w:val="Heading2"/>
        <w:keepNext/>
        <w:spacing w:after="90" w:before="240"/>
      </w:pPr>
      <w:r>
        <w:rPr>
          <w:rFonts w:ascii="Georgia" w:cs="Georgia" w:eastAsia="Georgia" w:hAnsi="Georgia"/>
          <w:b/>
          <w:bCs/>
          <w:color w:val="4A1521"/>
          <w:sz w:val="25"/>
          <w:szCs w:val="25"/>
        </w:rPr>
        <w:t xml:space="preserve">Market size and trend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00"/>
        <w:gridCol w:w="2200"/>
        <w:gridCol w:w="3638"/>
      </w:tblGrid>
      <w:tr>
        <w:trPr>
          <w:cantSplit/>
          <w:tblHeader/>
        </w:trPr>
        <w:tc>
          <w:tcPr>
            <w:tcW w:type="dxa" w:w="38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Measure</w:t>
            </w:r>
          </w:p>
        </w:tc>
        <w:tc>
          <w:tcPr>
            <w:tcW w:type="dxa" w:w="22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Figure</w:t>
            </w:r>
          </w:p>
        </w:tc>
        <w:tc>
          <w:tcPr>
            <w:tcW w:type="dxa" w:w="36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Source and date</w:t>
            </w:r>
          </w:p>
        </w:tc>
      </w:tr>
      <w:tr>
        <w:trPr>
          <w:cantSplit/>
          <w:trHeight w:val="480" w:hRule="atLeast"/>
        </w:trPr>
        <w:tc>
          <w:tcPr>
            <w:tcW w:type="dxa" w:w="38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Total market in our area (value or customers)</w:t>
            </w:r>
          </w:p>
        </w:tc>
        <w:tc>
          <w:tcPr>
            <w:tcW w:type="dxa" w:w="2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3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80" w:hRule="atLeast"/>
        </w:trPr>
        <w:tc>
          <w:tcPr>
            <w:tcW w:type="dxa" w:w="38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The part we can realistically serve</w:t>
            </w:r>
          </w:p>
        </w:tc>
        <w:tc>
          <w:tcPr>
            <w:tcW w:type="dxa" w:w="2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3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80" w:hRule="atLeast"/>
        </w:trPr>
        <w:tc>
          <w:tcPr>
            <w:tcW w:type="dxa" w:w="38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Growth trend over the last three years</w:t>
            </w:r>
          </w:p>
        </w:tc>
        <w:tc>
          <w:tcPr>
            <w:tcW w:type="dxa" w:w="2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3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80" w:hRule="atLeast"/>
        </w:trPr>
        <w:tc>
          <w:tcPr>
            <w:tcW w:type="dxa" w:w="38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Main drivers and headwinds</w:t>
            </w:r>
          </w:p>
        </w:tc>
        <w:tc>
          <w:tcPr>
            <w:tcW w:type="dxa" w:w="2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3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spacing w:after="110" w:line="276"/>
      </w:pPr>
      <w:r>
        <w:rPr>
          <w:rFonts w:ascii="Calibri" w:cs="Calibri" w:eastAsia="Calibri" w:hAnsi="Calibri"/>
          <w:color w:val="5B6275"/>
          <w:sz w:val="19"/>
          <w:szCs w:val="19"/>
        </w:rPr>
        <w:t xml:space="preserve">Use official statistics, industry bodies or your own customer records. Note the date of each source. Treat vendor reports as directional.</w:t>
      </w:r>
    </w:p>
    <w:p>
      <w:pPr>
        <w:pStyle w:val="Heading2"/>
        <w:keepNext/>
        <w:spacing w:after="90" w:before="240"/>
      </w:pPr>
      <w:r>
        <w:rPr>
          <w:rFonts w:ascii="Georgia" w:cs="Georgia" w:eastAsia="Georgia" w:hAnsi="Georgia"/>
          <w:b/>
          <w:bCs/>
          <w:color w:val="4A1521"/>
          <w:sz w:val="25"/>
          <w:szCs w:val="25"/>
        </w:rPr>
        <w:t xml:space="preserve">Competitors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2500"/>
        <w:gridCol w:w="2500"/>
        <w:gridCol w:w="2338"/>
      </w:tblGrid>
      <w:tr>
        <w:trPr>
          <w:cantSplit/>
          <w:tblHeader/>
        </w:trPr>
        <w:tc>
          <w:tcPr>
            <w:tcW w:type="dxa" w:w="23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Competitor or alternative</w:t>
            </w:r>
          </w:p>
        </w:tc>
        <w:tc>
          <w:tcPr>
            <w:tcW w:type="dxa" w:w="25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What they do well</w:t>
            </w:r>
          </w:p>
        </w:tc>
        <w:tc>
          <w:tcPr>
            <w:tcW w:type="dxa" w:w="25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Where they fall short</w:t>
            </w:r>
          </w:p>
        </w:tc>
        <w:tc>
          <w:tcPr>
            <w:tcW w:type="dxa" w:w="23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Our honest edge</w:t>
            </w:r>
          </w:p>
        </w:tc>
      </w:tr>
      <w:tr>
        <w:trPr>
          <w:cantSplit/>
          <w:trHeight w:val="480" w:hRule="atLeast"/>
        </w:trPr>
        <w:tc>
          <w:tcPr>
            <w:tcW w:type="dxa" w:w="23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3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80" w:hRule="atLeast"/>
        </w:trPr>
        <w:tc>
          <w:tcPr>
            <w:tcW w:type="dxa" w:w="23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3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80" w:hRule="atLeast"/>
        </w:trPr>
        <w:tc>
          <w:tcPr>
            <w:tcW w:type="dxa" w:w="23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3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80" w:hRule="atLeast"/>
        </w:trPr>
        <w:tc>
          <w:tcPr>
            <w:tcW w:type="dxa" w:w="23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3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80" w:hRule="atLeast"/>
        </w:trPr>
        <w:tc>
          <w:tcPr>
            <w:tcW w:type="dxa" w:w="23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3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pStyle w:val="Heading2"/>
        <w:keepNext/>
        <w:spacing w:after="90" w:before="240"/>
      </w:pPr>
      <w:r>
        <w:rPr>
          <w:rFonts w:ascii="Georgia" w:cs="Georgia" w:eastAsia="Georgia" w:hAnsi="Georgia"/>
          <w:b/>
          <w:bCs/>
          <w:color w:val="4A1521"/>
          <w:sz w:val="25"/>
          <w:szCs w:val="25"/>
        </w:rPr>
        <w:t xml:space="preserve">Regulation and standards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2200"/>
        <w:gridCol w:w="1600"/>
        <w:gridCol w:w="2838"/>
      </w:tblGrid>
      <w:tr>
        <w:trPr>
          <w:cantSplit/>
          <w:tblHeader/>
        </w:trPr>
        <w:tc>
          <w:tcPr>
            <w:tcW w:type="dxa" w:w="30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Rule or standard</w:t>
            </w:r>
          </w:p>
        </w:tc>
        <w:tc>
          <w:tcPr>
            <w:tcW w:type="dxa" w:w="22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Applies to</w:t>
            </w:r>
          </w:p>
        </w:tc>
        <w:tc>
          <w:tcPr>
            <w:tcW w:type="dxa" w:w="16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Are we compliant? (Y/N)</w:t>
            </w:r>
          </w:p>
        </w:tc>
        <w:tc>
          <w:tcPr>
            <w:tcW w:type="dxa" w:w="28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Evidence or next step</w:t>
            </w:r>
          </w:p>
        </w:tc>
      </w:tr>
      <w:tr>
        <w:trPr>
          <w:cantSplit/>
          <w:trHeight w:val="430" w:hRule="atLeast"/>
        </w:trPr>
        <w:tc>
          <w:tcPr>
            <w:tcW w:type="dxa" w:w="3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3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3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A1931" w:sz="24"/>
              <w:bottom w:val="none" w:color="FFFFFF" w:sz="0"/>
              <w:right w:val="none" w:color="FFFFFF" w:sz="0"/>
            </w:tcBorders>
            <w:shd w:fill="EEF1F7" w:color="auto" w:val="clear"/>
            <w:tcMar>
              <w:top w:type="dxa" w:w="110"/>
              <w:left w:type="dxa" w:w="200"/>
              <w:bottom w:type="dxa" w:w="110"/>
              <w:right w:type="dxa" w:w="160"/>
            </w:tcMar>
          </w:tcPr>
          <w:p>
            <w:pPr>
              <w:keepNext/>
              <w:spacing w:after="50"/>
            </w:pPr>
            <w:r>
              <w:rPr>
                <w:rFonts w:ascii="Calibri" w:cs="Calibri" w:eastAsia="Calibri" w:hAnsi="Calibri"/>
                <w:b/>
                <w:bCs/>
                <w:color w:val="0A1931"/>
                <w:sz w:val="20"/>
                <w:szCs w:val="20"/>
              </w:rPr>
              <w:t xml:space="preserve">What good looks like</w:t>
            </w:r>
          </w:p>
          <w:p>
            <w:pPr>
              <w:spacing w:after="50" w:line="264"/>
            </w:pPr>
            <w:r>
              <w:rPr>
                <w:rFonts w:ascii="Calibri" w:cs="Calibri" w:eastAsia="Calibri" w:hAnsi="Calibri"/>
                <w:sz w:val="20"/>
                <w:szCs w:val="20"/>
              </w:rPr>
              <w:t xml:space="preserve">Every market figure has a source and a date.</w:t>
            </w:r>
          </w:p>
          <w:p>
            <w:pPr>
              <w:spacing w:after="50" w:line="264"/>
            </w:pPr>
            <w:r>
              <w:rPr>
                <w:rFonts w:ascii="Calibri" w:cs="Calibri" w:eastAsia="Calibri" w:hAnsi="Calibri"/>
                <w:sz w:val="20"/>
                <w:szCs w:val="20"/>
              </w:rPr>
              <w:t xml:space="preserve">Competitors are described fairly, including substitutes and the customer’s option to do nothing.</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4A1521" w:sz="24"/>
              <w:bottom w:val="none" w:color="FFFFFF" w:sz="0"/>
              <w:right w:val="none" w:color="FFFFFF" w:sz="0"/>
            </w:tcBorders>
            <w:shd w:fill="F7EEF0" w:color="auto" w:val="clear"/>
            <w:tcMar>
              <w:top w:type="dxa" w:w="110"/>
              <w:left w:type="dxa" w:w="200"/>
              <w:bottom w:type="dxa" w:w="110"/>
              <w:right w:type="dxa" w:w="160"/>
            </w:tcMar>
          </w:tcPr>
          <w:p>
            <w:pPr>
              <w:keepNext/>
              <w:spacing w:after="50"/>
            </w:pPr>
            <w:r>
              <w:rPr>
                <w:rFonts w:ascii="Calibri" w:cs="Calibri" w:eastAsia="Calibri" w:hAnsi="Calibri"/>
                <w:b/>
                <w:bCs/>
                <w:color w:val="4A1521"/>
                <w:sz w:val="20"/>
                <w:szCs w:val="20"/>
              </w:rPr>
              <w:t xml:space="preserve">How an outside reader will see it</w:t>
            </w:r>
          </w:p>
          <w:p>
            <w:pPr>
              <w:spacing w:after="50" w:line="264"/>
            </w:pPr>
            <w:r>
              <w:rPr>
                <w:rFonts w:ascii="Calibri" w:cs="Calibri" w:eastAsia="Calibri" w:hAnsi="Calibri"/>
                <w:sz w:val="20"/>
                <w:szCs w:val="20"/>
              </w:rPr>
              <w:t xml:space="preserve">Readers want evidence the market can support your forecast. Unsourced growth claims are the most common reason forecasts are discounted.</w:t>
            </w:r>
          </w:p>
        </w:tc>
      </w:tr>
    </w:tbl>
    <w:p>
      <w:pPr>
        <w:spacing w:after="100"/>
      </w:pPr>
    </w:p>
    <w:p>
      <w:pPr>
        <w:pStyle w:val="Heading1"/>
        <w:pageBreakBefore/>
        <w:pBdr>
          <w:bottom w:val="single" w:color="4A1521" w:sz="8" w:space="6"/>
        </w:pBdr>
        <w:spacing w:after="160" w:before="0"/>
      </w:pPr>
      <w:r>
        <w:rPr>
          <w:rFonts w:ascii="Georgia" w:cs="Georgia" w:eastAsia="Georgia" w:hAnsi="Georgia"/>
          <w:b/>
          <w:bCs/>
          <w:color w:val="0A1931"/>
          <w:sz w:val="36"/>
          <w:szCs w:val="36"/>
        </w:rPr>
        <w:t xml:space="preserve">5   Customers and positioning</w:t>
      </w:r>
    </w:p>
    <w:p>
      <w:pPr>
        <w:spacing w:after="110" w:line="276"/>
      </w:pPr>
      <w:r>
        <w:rPr>
          <w:rFonts w:ascii="Calibri" w:cs="Calibri" w:eastAsia="Calibri" w:hAnsi="Calibri"/>
          <w:sz w:val="21"/>
          <w:szCs w:val="21"/>
        </w:rPr>
        <w:t xml:space="preserve">This section answers two questions every plan should face honestly. What do your customers actually think and want? And what single idea do you want to own in their minds? The first stops you guessing. The second stops you being filed under “similar to the others”.</w:t>
      </w:r>
    </w:p>
    <w:p>
      <w:pPr>
        <w:pStyle w:val="Heading2"/>
        <w:keepNext/>
        <w:spacing w:after="90" w:before="240"/>
      </w:pPr>
      <w:r>
        <w:rPr>
          <w:rFonts w:ascii="Georgia" w:cs="Georgia" w:eastAsia="Georgia" w:hAnsi="Georgia"/>
          <w:b/>
          <w:bCs/>
          <w:color w:val="4A1521"/>
          <w:sz w:val="25"/>
          <w:szCs w:val="25"/>
        </w:rPr>
        <w:t xml:space="preserve">How you will find out about your customers</w:t>
      </w:r>
    </w:p>
    <w:p>
      <w:pPr>
        <w:spacing w:after="110" w:line="276"/>
      </w:pPr>
      <w:r>
        <w:rPr>
          <w:rFonts w:ascii="Calibri" w:cs="Calibri" w:eastAsia="Calibri" w:hAnsi="Calibri"/>
          <w:sz w:val="21"/>
          <w:szCs w:val="21"/>
        </w:rPr>
        <w:t xml:space="preserve">Do not guess what customers think. Ask them, and write down what you hear in their words, because those words become your headlines, your pitch and your pricing conversations. Speak to a small number of recent customers, and one or two people who chose someone else, over the next four weeks.</w:t>
      </w:r>
    </w:p>
    <w:p>
      <w:pPr>
        <w:keepNext/>
        <w:spacing w:after="50" w:before="120"/>
      </w:pPr>
      <w:r>
        <w:rPr>
          <w:rFonts w:ascii="Calibri" w:cs="Calibri" w:eastAsia="Calibri" w:hAnsi="Calibri"/>
          <w:b/>
          <w:bCs/>
          <w:color w:val="5B6275"/>
          <w:spacing w:val="30"/>
          <w:sz w:val="18"/>
          <w:szCs w:val="18"/>
        </w:rPr>
        <w:t xml:space="preserve">QUESTIONS TO ANSWER</w:t>
      </w:r>
    </w:p>
    <w:p>
      <w:pPr>
        <w:pStyle w:val="ListParagraph"/>
        <w:numPr>
          <w:ilvl w:val="0"/>
          <w:numId w:val="2"/>
        </w:numPr>
        <w:spacing w:after="60" w:line="268"/>
      </w:pPr>
      <w:r>
        <w:rPr>
          <w:rFonts w:ascii="Calibri" w:cs="Calibri" w:eastAsia="Calibri" w:hAnsi="Calibri"/>
          <w:sz w:val="21"/>
          <w:szCs w:val="21"/>
        </w:rPr>
        <w:t xml:space="preserve">Where did your last ten customers hear about you? Check records, do not guess.</w:t>
      </w:r>
    </w:p>
    <w:p>
      <w:pPr>
        <w:pStyle w:val="ListParagraph"/>
        <w:numPr>
          <w:ilvl w:val="0"/>
          <w:numId w:val="2"/>
        </w:numPr>
        <w:spacing w:after="60" w:line="268"/>
      </w:pPr>
      <w:r>
        <w:rPr>
          <w:rFonts w:ascii="Calibri" w:cs="Calibri" w:eastAsia="Calibri" w:hAnsi="Calibri"/>
          <w:sz w:val="21"/>
          <w:szCs w:val="21"/>
        </w:rPr>
        <w:t xml:space="preserve">What were they trying to fix when they first got in touch?</w:t>
      </w:r>
    </w:p>
    <w:p>
      <w:pPr>
        <w:pStyle w:val="ListParagraph"/>
        <w:numPr>
          <w:ilvl w:val="0"/>
          <w:numId w:val="2"/>
        </w:numPr>
        <w:spacing w:after="60" w:line="268"/>
      </w:pPr>
      <w:r>
        <w:rPr>
          <w:rFonts w:ascii="Calibri" w:cs="Calibri" w:eastAsia="Calibri" w:hAnsi="Calibri"/>
          <w:sz w:val="21"/>
          <w:szCs w:val="21"/>
        </w:rPr>
        <w:t xml:space="preserve">What almost stopped them buying, and what would they miss if you were gone?</w:t>
      </w:r>
    </w:p>
    <w:p>
      <w:pPr>
        <w:pStyle w:val="ListParagraph"/>
        <w:numPr>
          <w:ilvl w:val="0"/>
          <w:numId w:val="2"/>
        </w:numPr>
        <w:spacing w:after="60" w:line="268"/>
      </w:pPr>
      <w:r>
        <w:rPr>
          <w:rFonts w:ascii="Calibri" w:cs="Calibri" w:eastAsia="Calibri" w:hAnsi="Calibri"/>
          <w:sz w:val="21"/>
          <w:szCs w:val="21"/>
        </w:rPr>
        <w:t xml:space="preserve">Why did the ones who chose someone else go elsewhere?</w:t>
      </w:r>
    </w:p>
    <w:p>
      <w:pPr>
        <w:pStyle w:val="ListParagraph"/>
        <w:numPr>
          <w:ilvl w:val="0"/>
          <w:numId w:val="2"/>
        </w:numPr>
        <w:spacing w:after="60" w:line="268"/>
      </w:pPr>
      <w:r>
        <w:rPr>
          <w:rFonts w:ascii="Calibri" w:cs="Calibri" w:eastAsia="Calibri" w:hAnsi="Calibri"/>
          <w:sz w:val="21"/>
          <w:szCs w:val="21"/>
        </w:rPr>
        <w:t xml:space="preserve">What phrase do customers use that you never use?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00"/>
        <w:gridCol w:w="2000"/>
        <w:gridCol w:w="1300"/>
        <w:gridCol w:w="1500"/>
        <w:gridCol w:w="2138"/>
      </w:tblGrid>
      <w:tr>
        <w:trPr>
          <w:cantSplit/>
          <w:tblHeader/>
        </w:trPr>
        <w:tc>
          <w:tcPr>
            <w:tcW w:type="dxa" w:w="27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What you need to know</w:t>
            </w:r>
          </w:p>
        </w:tc>
        <w:tc>
          <w:tcPr>
            <w:tcW w:type="dxa" w:w="20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How you will find out</w:t>
            </w:r>
          </w:p>
        </w:tc>
        <w:tc>
          <w:tcPr>
            <w:tcW w:type="dxa" w:w="13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Who will do it</w:t>
            </w:r>
          </w:p>
        </w:tc>
        <w:tc>
          <w:tcPr>
            <w:tcW w:type="dxa" w:w="15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By when (DD/MM/YYYY)</w:t>
            </w:r>
          </w:p>
        </w:tc>
        <w:tc>
          <w:tcPr>
            <w:tcW w:type="dxa" w:w="21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What we learned</w:t>
            </w:r>
          </w:p>
        </w:tc>
      </w:tr>
      <w:tr>
        <w:trPr>
          <w:cantSplit/>
          <w:trHeight w:val="520" w:hRule="atLeast"/>
        </w:trPr>
        <w:tc>
          <w:tcPr>
            <w:tcW w:type="dxa" w:w="27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Why customers really chose us</w:t>
            </w:r>
          </w:p>
        </w:tc>
        <w:tc>
          <w:tcPr>
            <w:tcW w:type="dxa" w:w="2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1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20" w:hRule="atLeast"/>
        </w:trPr>
        <w:tc>
          <w:tcPr>
            <w:tcW w:type="dxa" w:w="27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Why others did not</w:t>
            </w:r>
          </w:p>
        </w:tc>
        <w:tc>
          <w:tcPr>
            <w:tcW w:type="dxa" w:w="2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1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20" w:hRule="atLeast"/>
        </w:trPr>
        <w:tc>
          <w:tcPr>
            <w:tcW w:type="dxa" w:w="27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What nearly stopped them buying</w:t>
            </w:r>
          </w:p>
        </w:tc>
        <w:tc>
          <w:tcPr>
            <w:tcW w:type="dxa" w:w="2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1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20" w:hRule="atLeast"/>
        </w:trPr>
        <w:tc>
          <w:tcPr>
            <w:tcW w:type="dxa" w:w="27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What they would miss if we were gone</w:t>
            </w:r>
          </w:p>
        </w:tc>
        <w:tc>
          <w:tcPr>
            <w:tcW w:type="dxa" w:w="2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1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20" w:hRule="atLeast"/>
        </w:trPr>
        <w:tc>
          <w:tcPr>
            <w:tcW w:type="dxa" w:w="27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How they describe us to a friend</w:t>
            </w:r>
          </w:p>
        </w:tc>
        <w:tc>
          <w:tcPr>
            <w:tcW w:type="dxa" w:w="2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1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shd w:fill="F2F2F2" w:color="auto" w:val="clear"/>
        <w:spacing w:after="120" w:before="40"/>
      </w:pPr>
      <w:r>
        <w:rPr>
          <w:rFonts w:ascii="Calibri" w:cs="Calibri" w:eastAsia="Calibri" w:hAnsi="Calibri"/>
          <w:b/>
          <w:bCs/>
          <w:i/>
          <w:iCs/>
          <w:color w:val="5B6275"/>
          <w:sz w:val="19"/>
          <w:szCs w:val="19"/>
        </w:rPr>
        <w:t xml:space="preserve">Illustrative example: </w:t>
      </w:r>
      <w:r>
        <w:rPr>
          <w:rFonts w:ascii="Calibri" w:cs="Calibri" w:eastAsia="Calibri" w:hAnsi="Calibri"/>
          <w:i/>
          <w:iCs/>
          <w:color w:val="5B6275"/>
          <w:sz w:val="19"/>
          <w:szCs w:val="19"/>
        </w:rPr>
        <w:t xml:space="preserve">Ask five recent customers: “What was going on when you first looked for help?”, “What nearly stopped you choosing us?”, “How would you describe us to a friend?” Record the answers word for word and look for the phrase that appears more than once.</w:t>
      </w:r>
    </w:p>
    <w:p>
      <w:pPr>
        <w:pStyle w:val="Heading2"/>
        <w:keepNext/>
        <w:spacing w:after="90" w:before="240"/>
      </w:pPr>
      <w:r>
        <w:rPr>
          <w:rFonts w:ascii="Georgia" w:cs="Georgia" w:eastAsia="Georgia" w:hAnsi="Georgia"/>
          <w:b/>
          <w:bCs/>
          <w:color w:val="4A1521"/>
          <w:sz w:val="25"/>
          <w:szCs w:val="25"/>
        </w:rPr>
        <w:t xml:space="preserve">Your position: what you want to own in the customer’s mind</w:t>
      </w:r>
    </w:p>
    <w:p>
      <w:pPr>
        <w:spacing w:after="110" w:line="276"/>
      </w:pPr>
      <w:r>
        <w:rPr>
          <w:rFonts w:ascii="Calibri" w:cs="Calibri" w:eastAsia="Calibri" w:hAnsi="Calibri"/>
          <w:sz w:val="21"/>
          <w:szCs w:val="21"/>
        </w:rPr>
        <w:t xml:space="preserve">Customers rarely compare every option. They file businesses under one idea: the fastest, the specialist, the safest choice, the one that understands people like them. A business that owns a clear idea is considered first. A business that tries to be everything is filed as “similar to the others”. Choose the idea, be clear who you are different from and be honest about what you will not try to be.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2400"/>
        <w:gridCol w:w="2300"/>
        <w:gridCol w:w="2038"/>
      </w:tblGrid>
      <w:tr>
        <w:trPr>
          <w:cantSplit/>
          <w:tblHeader/>
        </w:trPr>
        <w:tc>
          <w:tcPr>
            <w:tcW w:type="dxa" w:w="29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Positioning question</w:t>
            </w:r>
          </w:p>
        </w:tc>
        <w:tc>
          <w:tcPr>
            <w:tcW w:type="dxa" w:w="24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Your answer</w:t>
            </w:r>
          </w:p>
        </w:tc>
        <w:tc>
          <w:tcPr>
            <w:tcW w:type="dxa" w:w="23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Evidence from customers</w:t>
            </w:r>
          </w:p>
        </w:tc>
        <w:tc>
          <w:tcPr>
            <w:tcW w:type="dxa" w:w="20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How you will test it</w:t>
            </w:r>
          </w:p>
        </w:tc>
      </w:tr>
      <w:tr>
        <w:trPr>
          <w:cantSplit/>
          <w:trHeight w:val="560" w:hRule="atLeast"/>
        </w:trPr>
        <w:tc>
          <w:tcPr>
            <w:tcW w:type="dxa" w:w="29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The one idea we want to own</w:t>
            </w:r>
          </w:p>
        </w:tc>
        <w:tc>
          <w:tcPr>
            <w:tcW w:type="dxa" w:w="2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60" w:hRule="atLeast"/>
        </w:trPr>
        <w:tc>
          <w:tcPr>
            <w:tcW w:type="dxa" w:w="29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The category we are in, as customers describe it</w:t>
            </w:r>
          </w:p>
        </w:tc>
        <w:tc>
          <w:tcPr>
            <w:tcW w:type="dxa" w:w="2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60" w:hRule="atLeast"/>
        </w:trPr>
        <w:tc>
          <w:tcPr>
            <w:tcW w:type="dxa" w:w="29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Who we are compared with, and the honest difference</w:t>
            </w:r>
          </w:p>
        </w:tc>
        <w:tc>
          <w:tcPr>
            <w:tcW w:type="dxa" w:w="2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60" w:hRule="atLeast"/>
        </w:trPr>
        <w:tc>
          <w:tcPr>
            <w:tcW w:type="dxa" w:w="29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The proof that makes it believable</w:t>
            </w:r>
          </w:p>
        </w:tc>
        <w:tc>
          <w:tcPr>
            <w:tcW w:type="dxa" w:w="2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60" w:hRule="atLeast"/>
        </w:trPr>
        <w:tc>
          <w:tcPr>
            <w:tcW w:type="dxa" w:w="29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What we will not try to be</w:t>
            </w:r>
          </w:p>
        </w:tc>
        <w:tc>
          <w:tcPr>
            <w:tcW w:type="dxa" w:w="2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shd w:fill="F2F2F2" w:color="auto" w:val="clear"/>
        <w:spacing w:after="120" w:before="40"/>
      </w:pPr>
      <w:r>
        <w:rPr>
          <w:rFonts w:ascii="Calibri" w:cs="Calibri" w:eastAsia="Calibri" w:hAnsi="Calibri"/>
          <w:b/>
          <w:bCs/>
          <w:i/>
          <w:iCs/>
          <w:color w:val="5B6275"/>
          <w:sz w:val="19"/>
          <w:szCs w:val="19"/>
        </w:rPr>
        <w:t xml:space="preserve">Illustrative example: </w:t>
      </w:r>
      <w:r>
        <w:rPr>
          <w:rFonts w:ascii="Calibri" w:cs="Calibri" w:eastAsia="Calibri" w:hAnsi="Calibri"/>
          <w:i/>
          <w:iCs/>
          <w:color w:val="5B6275"/>
          <w:sz w:val="19"/>
          <w:szCs w:val="19"/>
        </w:rPr>
        <w:t xml:space="preserve">“We want to be the first name a busy owner thinks of for a clear answer within a day. We differ from the large firms because we reply fast and plainly, and from one-person operators because there is always cover. We will not compete on the lowest price.”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A1931" w:sz="24"/>
              <w:bottom w:val="none" w:color="FFFFFF" w:sz="0"/>
              <w:right w:val="none" w:color="FFFFFF" w:sz="0"/>
            </w:tcBorders>
            <w:shd w:fill="EEF1F7" w:color="auto" w:val="clear"/>
            <w:tcMar>
              <w:top w:type="dxa" w:w="110"/>
              <w:left w:type="dxa" w:w="200"/>
              <w:bottom w:type="dxa" w:w="110"/>
              <w:right w:type="dxa" w:w="160"/>
            </w:tcMar>
          </w:tcPr>
          <w:p>
            <w:pPr>
              <w:keepNext/>
              <w:spacing w:after="50"/>
            </w:pPr>
            <w:r>
              <w:rPr>
                <w:rFonts w:ascii="Calibri" w:cs="Calibri" w:eastAsia="Calibri" w:hAnsi="Calibri"/>
                <w:b/>
                <w:bCs/>
                <w:color w:val="0A1931"/>
                <w:sz w:val="20"/>
                <w:szCs w:val="20"/>
              </w:rPr>
              <w:t xml:space="preserve">What good looks like</w:t>
            </w:r>
          </w:p>
          <w:p>
            <w:pPr>
              <w:spacing w:after="50" w:line="264"/>
            </w:pPr>
            <w:r>
              <w:rPr>
                <w:rFonts w:ascii="Calibri" w:cs="Calibri" w:eastAsia="Calibri" w:hAnsi="Calibri"/>
                <w:sz w:val="20"/>
                <w:szCs w:val="20"/>
              </w:rPr>
              <w:t xml:space="preserve">The position is one idea, stated in one sentence, that a customer would recognise.</w:t>
            </w:r>
          </w:p>
          <w:p>
            <w:pPr>
              <w:spacing w:after="50" w:line="264"/>
            </w:pPr>
            <w:r>
              <w:rPr>
                <w:rFonts w:ascii="Calibri" w:cs="Calibri" w:eastAsia="Calibri" w:hAnsi="Calibri"/>
                <w:sz w:val="20"/>
                <w:szCs w:val="20"/>
              </w:rPr>
              <w:t xml:space="preserve">It is backed by evidence from real customers, not assumption.</w:t>
            </w:r>
          </w:p>
          <w:p>
            <w:pPr>
              <w:spacing w:after="50" w:line="264"/>
            </w:pPr>
            <w:r>
              <w:rPr>
                <w:rFonts w:ascii="Calibri" w:cs="Calibri" w:eastAsia="Calibri" w:hAnsi="Calibri"/>
                <w:sz w:val="20"/>
                <w:szCs w:val="20"/>
              </w:rPr>
              <w:t xml:space="preserve">It is consistent with the pricing in Section 3 and the channels in Section 6.</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4A1521" w:sz="24"/>
              <w:bottom w:val="none" w:color="FFFFFF" w:sz="0"/>
              <w:right w:val="none" w:color="FFFFFF" w:sz="0"/>
            </w:tcBorders>
            <w:shd w:fill="F7EEF0" w:color="auto" w:val="clear"/>
            <w:tcMar>
              <w:top w:type="dxa" w:w="110"/>
              <w:left w:type="dxa" w:w="200"/>
              <w:bottom w:type="dxa" w:w="110"/>
              <w:right w:type="dxa" w:w="160"/>
            </w:tcMar>
          </w:tcPr>
          <w:p>
            <w:pPr>
              <w:keepNext/>
              <w:spacing w:after="50"/>
            </w:pPr>
            <w:r>
              <w:rPr>
                <w:rFonts w:ascii="Calibri" w:cs="Calibri" w:eastAsia="Calibri" w:hAnsi="Calibri"/>
                <w:b/>
                <w:bCs/>
                <w:color w:val="4A1521"/>
                <w:sz w:val="20"/>
                <w:szCs w:val="20"/>
              </w:rPr>
              <w:t xml:space="preserve">How an outside reader will see it</w:t>
            </w:r>
          </w:p>
          <w:p>
            <w:pPr>
              <w:spacing w:after="50" w:line="264"/>
            </w:pPr>
            <w:r>
              <w:rPr>
                <w:rFonts w:ascii="Calibri" w:cs="Calibri" w:eastAsia="Calibri" w:hAnsi="Calibri"/>
                <w:sz w:val="20"/>
                <w:szCs w:val="20"/>
              </w:rPr>
              <w:t xml:space="preserve">Anyone judging your forecast will test whether it rests on a real reason customers choose you. A clear position backed by customer evidence is the strongest answer.</w:t>
            </w:r>
          </w:p>
        </w:tc>
      </w:tr>
    </w:tbl>
    <w:p>
      <w:pPr>
        <w:spacing w:after="100"/>
      </w:pPr>
    </w:p>
    <w:p>
      <w:pPr>
        <w:pStyle w:val="Heading1"/>
        <w:pageBreakBefore/>
        <w:pBdr>
          <w:bottom w:val="single" w:color="4A1521" w:sz="8" w:space="6"/>
        </w:pBdr>
        <w:spacing w:after="160" w:before="0"/>
      </w:pPr>
      <w:r>
        <w:rPr>
          <w:rFonts w:ascii="Georgia" w:cs="Georgia" w:eastAsia="Georgia" w:hAnsi="Georgia"/>
          <w:b/>
          <w:bCs/>
          <w:color w:val="0A1931"/>
          <w:sz w:val="36"/>
          <w:szCs w:val="36"/>
        </w:rPr>
        <w:t xml:space="preserve">6   Marketing and sales</w:t>
      </w:r>
    </w:p>
    <w:p>
      <w:pPr>
        <w:spacing w:after="110" w:line="276"/>
      </w:pPr>
      <w:r>
        <w:rPr>
          <w:rFonts w:ascii="Calibri" w:cs="Calibri" w:eastAsia="Calibri" w:hAnsi="Calibri"/>
          <w:sz w:val="21"/>
          <w:szCs w:val="21"/>
        </w:rPr>
        <w:t xml:space="preserve">Customers do not arrive by accident, even when it feels that way. Write down where they really come from, what happens next and how many you expect to win, so you can improve it and a lender can see the forecast is grounded.</w:t>
      </w:r>
    </w:p>
    <w:p>
      <w:pPr>
        <w:keepNext/>
        <w:spacing w:after="50" w:before="120"/>
      </w:pPr>
      <w:r>
        <w:rPr>
          <w:rFonts w:ascii="Calibri" w:cs="Calibri" w:eastAsia="Calibri" w:hAnsi="Calibri"/>
          <w:b/>
          <w:bCs/>
          <w:color w:val="5B6275"/>
          <w:spacing w:val="30"/>
          <w:sz w:val="18"/>
          <w:szCs w:val="18"/>
        </w:rPr>
        <w:t xml:space="preserve">QUESTIONS TO ANSWER</w:t>
      </w:r>
    </w:p>
    <w:p>
      <w:pPr>
        <w:pStyle w:val="ListParagraph"/>
        <w:numPr>
          <w:ilvl w:val="0"/>
          <w:numId w:val="2"/>
        </w:numPr>
        <w:spacing w:after="60" w:line="268"/>
      </w:pPr>
      <w:r>
        <w:rPr>
          <w:rFonts w:ascii="Calibri" w:cs="Calibri" w:eastAsia="Calibri" w:hAnsi="Calibri"/>
          <w:sz w:val="21"/>
          <w:szCs w:val="21"/>
        </w:rPr>
        <w:t xml:space="preserve">Which three channels bring most of your customers, and what does each cost?</w:t>
      </w:r>
    </w:p>
    <w:p>
      <w:pPr>
        <w:pStyle w:val="ListParagraph"/>
        <w:numPr>
          <w:ilvl w:val="0"/>
          <w:numId w:val="2"/>
        </w:numPr>
        <w:spacing w:after="60" w:line="268"/>
      </w:pPr>
      <w:r>
        <w:rPr>
          <w:rFonts w:ascii="Calibri" w:cs="Calibri" w:eastAsia="Calibri" w:hAnsi="Calibri"/>
          <w:sz w:val="21"/>
          <w:szCs w:val="21"/>
        </w:rPr>
        <w:t xml:space="preserve">What happens after an enquiry, how quickly, and where do you lose people?</w:t>
      </w:r>
    </w:p>
    <w:p>
      <w:pPr>
        <w:pStyle w:val="ListParagraph"/>
        <w:numPr>
          <w:ilvl w:val="0"/>
          <w:numId w:val="2"/>
        </w:numPr>
        <w:spacing w:after="60" w:line="268"/>
      </w:pPr>
      <w:r>
        <w:rPr>
          <w:rFonts w:ascii="Calibri" w:cs="Calibri" w:eastAsia="Calibri" w:hAnsi="Calibri"/>
          <w:sz w:val="21"/>
          <w:szCs w:val="21"/>
        </w:rPr>
        <w:t xml:space="preserve">How many enquiries, conversations, proposals and sales did you have last year?</w:t>
      </w:r>
    </w:p>
    <w:p>
      <w:pPr>
        <w:pStyle w:val="ListParagraph"/>
        <w:numPr>
          <w:ilvl w:val="0"/>
          <w:numId w:val="2"/>
        </w:numPr>
        <w:spacing w:after="60" w:line="268"/>
      </w:pPr>
      <w:r>
        <w:rPr>
          <w:rFonts w:ascii="Calibri" w:cs="Calibri" w:eastAsia="Calibri" w:hAnsi="Calibri"/>
          <w:sz w:val="21"/>
          <w:szCs w:val="21"/>
        </w:rPr>
        <w:t xml:space="preserve">How much does it cost to win one customer, and how long do they stay?</w:t>
      </w:r>
    </w:p>
    <w:p>
      <w:pPr>
        <w:pStyle w:val="Heading2"/>
        <w:keepNext/>
        <w:spacing w:after="90" w:before="240"/>
      </w:pPr>
      <w:r>
        <w:rPr>
          <w:rFonts w:ascii="Georgia" w:cs="Georgia" w:eastAsia="Georgia" w:hAnsi="Georgia"/>
          <w:b/>
          <w:bCs/>
          <w:color w:val="4A1521"/>
          <w:sz w:val="25"/>
          <w:szCs w:val="25"/>
        </w:rPr>
        <w:t xml:space="preserve">Channels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2400"/>
        <w:gridCol w:w="1500"/>
        <w:gridCol w:w="1500"/>
        <w:gridCol w:w="1638"/>
      </w:tblGrid>
      <w:tr>
        <w:trPr>
          <w:cantSplit/>
          <w:tblHeader/>
        </w:trPr>
        <w:tc>
          <w:tcPr>
            <w:tcW w:type="dxa" w:w="26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Channel</w:t>
            </w:r>
          </w:p>
        </w:tc>
        <w:tc>
          <w:tcPr>
            <w:tcW w:type="dxa" w:w="24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Who it reaches</w:t>
            </w:r>
          </w:p>
        </w:tc>
        <w:tc>
          <w:tcPr>
            <w:tcW w:type="dxa" w:w="15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Cost per month</w:t>
            </w:r>
          </w:p>
        </w:tc>
        <w:tc>
          <w:tcPr>
            <w:tcW w:type="dxa" w:w="15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Enquiries per month</w:t>
            </w:r>
          </w:p>
        </w:tc>
        <w:tc>
          <w:tcPr>
            <w:tcW w:type="dxa" w:w="16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Trust (H / M / L)</w:t>
            </w:r>
          </w:p>
        </w:tc>
      </w:tr>
      <w:tr>
        <w:trPr>
          <w:cantSplit/>
          <w:trHeight w:val="430" w:hRule="atLeast"/>
        </w:trPr>
        <w:tc>
          <w:tcPr>
            <w:tcW w:type="dxa" w:w="2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Referrals and repeat customers</w:t>
            </w:r>
          </w:p>
        </w:tc>
        <w:tc>
          <w:tcPr>
            <w:tcW w:type="dxa" w:w="2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pStyle w:val="Heading2"/>
        <w:keepNext/>
        <w:spacing w:after="90" w:before="240"/>
      </w:pPr>
      <w:r>
        <w:rPr>
          <w:rFonts w:ascii="Georgia" w:cs="Georgia" w:eastAsia="Georgia" w:hAnsi="Georgia"/>
          <w:b/>
          <w:bCs/>
          <w:color w:val="4A1521"/>
          <w:sz w:val="25"/>
          <w:szCs w:val="25"/>
        </w:rPr>
        <w:t xml:space="preserve">Sales process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1900"/>
        <w:gridCol w:w="3000"/>
        <w:gridCol w:w="1500"/>
        <w:gridCol w:w="2538"/>
      </w:tblGrid>
      <w:tr>
        <w:trPr>
          <w:cantSplit/>
          <w:tblHeader/>
        </w:trPr>
        <w:tc>
          <w:tcPr>
            <w:tcW w:type="dxa" w:w="7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Step</w:t>
            </w:r>
          </w:p>
        </w:tc>
        <w:tc>
          <w:tcPr>
            <w:tcW w:type="dxa" w:w="19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Name</w:t>
            </w:r>
          </w:p>
        </w:tc>
        <w:tc>
          <w:tcPr>
            <w:tcW w:type="dxa" w:w="30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What happens</w:t>
            </w:r>
          </w:p>
        </w:tc>
        <w:tc>
          <w:tcPr>
            <w:tcW w:type="dxa" w:w="15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Who</w:t>
            </w:r>
          </w:p>
        </w:tc>
        <w:tc>
          <w:tcPr>
            <w:tcW w:type="dxa" w:w="25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What moves them on</w:t>
            </w:r>
          </w:p>
        </w:tc>
      </w:tr>
      <w:tr>
        <w:trPr>
          <w:cantSplit/>
          <w:trHeight w:val="430" w:hRule="atLeast"/>
        </w:trPr>
        <w:tc>
          <w:tcPr>
            <w:tcW w:type="dxa" w:w="7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1</w:t>
            </w:r>
          </w:p>
        </w:tc>
        <w:tc>
          <w:tcPr>
            <w:tcW w:type="dxa" w:w="19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Enquiry</w:t>
            </w:r>
          </w:p>
        </w:tc>
        <w:tc>
          <w:tcPr>
            <w:tcW w:type="dxa" w:w="3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5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7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2</w:t>
            </w:r>
          </w:p>
        </w:tc>
        <w:tc>
          <w:tcPr>
            <w:tcW w:type="dxa" w:w="19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First conversation</w:t>
            </w:r>
          </w:p>
        </w:tc>
        <w:tc>
          <w:tcPr>
            <w:tcW w:type="dxa" w:w="3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5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7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3</w:t>
            </w:r>
          </w:p>
        </w:tc>
        <w:tc>
          <w:tcPr>
            <w:tcW w:type="dxa" w:w="19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Proposal or quote</w:t>
            </w:r>
          </w:p>
        </w:tc>
        <w:tc>
          <w:tcPr>
            <w:tcW w:type="dxa" w:w="3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5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7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4</w:t>
            </w:r>
          </w:p>
        </w:tc>
        <w:tc>
          <w:tcPr>
            <w:tcW w:type="dxa" w:w="19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Decision and first payment</w:t>
            </w:r>
          </w:p>
        </w:tc>
        <w:tc>
          <w:tcPr>
            <w:tcW w:type="dxa" w:w="3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5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pStyle w:val="Heading2"/>
        <w:keepNext/>
        <w:spacing w:after="90" w:before="240"/>
      </w:pPr>
      <w:r>
        <w:rPr>
          <w:rFonts w:ascii="Georgia" w:cs="Georgia" w:eastAsia="Georgia" w:hAnsi="Georgia"/>
          <w:b/>
          <w:bCs/>
          <w:color w:val="4A1521"/>
          <w:sz w:val="25"/>
          <w:szCs w:val="25"/>
        </w:rPr>
        <w:t xml:space="preserve">Conversion assumptions (use last year’s actual rates)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1800"/>
        <w:gridCol w:w="2300"/>
        <w:gridCol w:w="2538"/>
      </w:tblGrid>
      <w:tr>
        <w:trPr>
          <w:cantSplit/>
          <w:tblHeader/>
        </w:trPr>
        <w:tc>
          <w:tcPr>
            <w:tcW w:type="dxa" w:w="30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Stage</w:t>
            </w:r>
          </w:p>
        </w:tc>
        <w:tc>
          <w:tcPr>
            <w:tcW w:type="dxa" w:w="18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Per month</w:t>
            </w:r>
          </w:p>
        </w:tc>
        <w:tc>
          <w:tcPr>
            <w:tcW w:type="dxa" w:w="23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Conversion to next stage (%)</w:t>
            </w:r>
          </w:p>
        </w:tc>
        <w:tc>
          <w:tcPr>
            <w:tcW w:type="dxa" w:w="25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Source of the number</w:t>
            </w:r>
          </w:p>
        </w:tc>
      </w:tr>
      <w:tr>
        <w:trPr>
          <w:cantSplit/>
          <w:trHeight w:val="430" w:hRule="atLeast"/>
        </w:trPr>
        <w:tc>
          <w:tcPr>
            <w:tcW w:type="dxa" w:w="3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Enquiries</w:t>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5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3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First conversations held</w:t>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5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3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Proposals sent</w:t>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5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3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Sales won</w:t>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5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shd w:fill="F2F2F2" w:color="auto" w:val="clear"/>
        <w:spacing w:after="120" w:before="40"/>
      </w:pPr>
      <w:r>
        <w:rPr>
          <w:rFonts w:ascii="Calibri" w:cs="Calibri" w:eastAsia="Calibri" w:hAnsi="Calibri"/>
          <w:b/>
          <w:bCs/>
          <w:i/>
          <w:iCs/>
          <w:color w:val="5B6275"/>
          <w:sz w:val="19"/>
          <w:szCs w:val="19"/>
        </w:rPr>
        <w:t xml:space="preserve">Illustrative example: </w:t>
      </w:r>
      <w:r>
        <w:rPr>
          <w:rFonts w:ascii="Calibri" w:cs="Calibri" w:eastAsia="Calibri" w:hAnsi="Calibri"/>
          <w:i/>
          <w:iCs/>
          <w:color w:val="5B6275"/>
          <w:sz w:val="19"/>
          <w:szCs w:val="19"/>
        </w:rPr>
        <w:t xml:space="preserve">40 enquiries; 50% become conversations (20); 60% of those get a proposal (12); 40% of proposals are won (about 5 sales).</w:t>
      </w:r>
    </w:p>
    <w:p>
      <w:pPr>
        <w:pStyle w:val="Heading2"/>
        <w:keepNext/>
        <w:spacing w:after="90" w:before="240"/>
      </w:pPr>
      <w:r>
        <w:rPr>
          <w:rFonts w:ascii="Georgia" w:cs="Georgia" w:eastAsia="Georgia" w:hAnsi="Georgia"/>
          <w:b/>
          <w:bCs/>
          <w:color w:val="4A1521"/>
          <w:sz w:val="25"/>
          <w:szCs w:val="25"/>
        </w:rPr>
        <w:t xml:space="preserve">Customer acquisition and retention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00"/>
        <w:gridCol w:w="2000"/>
        <w:gridCol w:w="3838"/>
      </w:tblGrid>
      <w:tr>
        <w:trPr>
          <w:cantSplit/>
          <w:tblHeader/>
        </w:trPr>
        <w:tc>
          <w:tcPr>
            <w:tcW w:type="dxa" w:w="38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Measure</w:t>
            </w:r>
          </w:p>
        </w:tc>
        <w:tc>
          <w:tcPr>
            <w:tcW w:type="dxa" w:w="20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Figure</w:t>
            </w:r>
          </w:p>
        </w:tc>
        <w:tc>
          <w:tcPr>
            <w:tcW w:type="dxa" w:w="38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How calculated</w:t>
            </w:r>
          </w:p>
        </w:tc>
      </w:tr>
      <w:tr>
        <w:trPr>
          <w:cantSplit/>
          <w:trHeight w:val="430" w:hRule="atLeast"/>
        </w:trPr>
        <w:tc>
          <w:tcPr>
            <w:tcW w:type="dxa" w:w="38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Marketing and sales cost per year</w:t>
            </w:r>
          </w:p>
        </w:tc>
        <w:tc>
          <w:tcPr>
            <w:tcW w:type="dxa" w:w="2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3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38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New customers won per year</w:t>
            </w:r>
          </w:p>
        </w:tc>
        <w:tc>
          <w:tcPr>
            <w:tcW w:type="dxa" w:w="2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3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38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Cost to win one customer</w:t>
            </w:r>
          </w:p>
        </w:tc>
        <w:tc>
          <w:tcPr>
            <w:tcW w:type="dxa" w:w="2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3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38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Average customer lifetime (years)</w:t>
            </w:r>
          </w:p>
        </w:tc>
        <w:tc>
          <w:tcPr>
            <w:tcW w:type="dxa" w:w="2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3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38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Average gross profit per customer over their lifetime</w:t>
            </w:r>
          </w:p>
        </w:tc>
        <w:tc>
          <w:tcPr>
            <w:tcW w:type="dxa" w:w="2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3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pStyle w:val="Heading2"/>
        <w:keepNext/>
        <w:spacing w:after="90" w:before="240"/>
      </w:pPr>
      <w:r>
        <w:rPr>
          <w:rFonts w:ascii="Georgia" w:cs="Georgia" w:eastAsia="Georgia" w:hAnsi="Georgia"/>
          <w:b/>
          <w:bCs/>
          <w:color w:val="4A1521"/>
          <w:sz w:val="25"/>
          <w:szCs w:val="25"/>
        </w:rPr>
        <w:t xml:space="preserve">The next 90 days: marketing actions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1600"/>
        <w:gridCol w:w="1300"/>
        <w:gridCol w:w="1100"/>
        <w:gridCol w:w="2438"/>
      </w:tblGrid>
      <w:tr>
        <w:trPr>
          <w:cantSplit/>
          <w:tblHeader/>
        </w:trPr>
        <w:tc>
          <w:tcPr>
            <w:tcW w:type="dxa" w:w="32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Action</w:t>
            </w:r>
          </w:p>
        </w:tc>
        <w:tc>
          <w:tcPr>
            <w:tcW w:type="dxa" w:w="16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By when (DD/MM/YYYY)</w:t>
            </w:r>
          </w:p>
        </w:tc>
        <w:tc>
          <w:tcPr>
            <w:tcW w:type="dxa" w:w="13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Owner</w:t>
            </w:r>
          </w:p>
        </w:tc>
        <w:tc>
          <w:tcPr>
            <w:tcW w:type="dxa" w:w="11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Cost</w:t>
            </w:r>
          </w:p>
        </w:tc>
        <w:tc>
          <w:tcPr>
            <w:tcW w:type="dxa" w:w="24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How we will know it worked</w:t>
            </w:r>
          </w:p>
        </w:tc>
      </w:tr>
      <w:tr>
        <w:trPr>
          <w:cantSplit/>
          <w:trHeight w:val="450" w:hRule="atLeast"/>
        </w:trPr>
        <w:tc>
          <w:tcPr>
            <w:tcW w:type="dxa" w:w="3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1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4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50" w:hRule="atLeast"/>
        </w:trPr>
        <w:tc>
          <w:tcPr>
            <w:tcW w:type="dxa" w:w="3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1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4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50" w:hRule="atLeast"/>
        </w:trPr>
        <w:tc>
          <w:tcPr>
            <w:tcW w:type="dxa" w:w="3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1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4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50" w:hRule="atLeast"/>
        </w:trPr>
        <w:tc>
          <w:tcPr>
            <w:tcW w:type="dxa" w:w="3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1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4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A1931" w:sz="24"/>
              <w:bottom w:val="none" w:color="FFFFFF" w:sz="0"/>
              <w:right w:val="none" w:color="FFFFFF" w:sz="0"/>
            </w:tcBorders>
            <w:shd w:fill="EEF1F7" w:color="auto" w:val="clear"/>
            <w:tcMar>
              <w:top w:type="dxa" w:w="110"/>
              <w:left w:type="dxa" w:w="200"/>
              <w:bottom w:type="dxa" w:w="110"/>
              <w:right w:type="dxa" w:w="160"/>
            </w:tcMar>
          </w:tcPr>
          <w:p>
            <w:pPr>
              <w:keepNext/>
              <w:spacing w:after="50"/>
            </w:pPr>
            <w:r>
              <w:rPr>
                <w:rFonts w:ascii="Calibri" w:cs="Calibri" w:eastAsia="Calibri" w:hAnsi="Calibri"/>
                <w:b/>
                <w:bCs/>
                <w:color w:val="0A1931"/>
                <w:sz w:val="20"/>
                <w:szCs w:val="20"/>
              </w:rPr>
              <w:t xml:space="preserve">What good looks like</w:t>
            </w:r>
          </w:p>
          <w:p>
            <w:pPr>
              <w:spacing w:after="50" w:line="264"/>
            </w:pPr>
            <w:r>
              <w:rPr>
                <w:rFonts w:ascii="Calibri" w:cs="Calibri" w:eastAsia="Calibri" w:hAnsi="Calibri"/>
                <w:sz w:val="20"/>
                <w:szCs w:val="20"/>
              </w:rPr>
              <w:t xml:space="preserve">The forecast revenue in Section 11 can be traced back to conversions in this section.</w:t>
            </w:r>
          </w:p>
          <w:p>
            <w:pPr>
              <w:spacing w:after="50" w:line="264"/>
            </w:pPr>
            <w:r>
              <w:rPr>
                <w:rFonts w:ascii="Calibri" w:cs="Calibri" w:eastAsia="Calibri" w:hAnsi="Calibri"/>
                <w:sz w:val="20"/>
                <w:szCs w:val="20"/>
              </w:rPr>
              <w:t xml:space="preserve">There is a plan for what happens if the main channel stops working.</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4A1521" w:sz="24"/>
              <w:bottom w:val="none" w:color="FFFFFF" w:sz="0"/>
              <w:right w:val="none" w:color="FFFFFF" w:sz="0"/>
            </w:tcBorders>
            <w:shd w:fill="F7EEF0" w:color="auto" w:val="clear"/>
            <w:tcMar>
              <w:top w:type="dxa" w:w="110"/>
              <w:left w:type="dxa" w:w="200"/>
              <w:bottom w:type="dxa" w:w="110"/>
              <w:right w:type="dxa" w:w="160"/>
            </w:tcMar>
          </w:tcPr>
          <w:p>
            <w:pPr>
              <w:keepNext/>
              <w:spacing w:after="50"/>
            </w:pPr>
            <w:r>
              <w:rPr>
                <w:rFonts w:ascii="Calibri" w:cs="Calibri" w:eastAsia="Calibri" w:hAnsi="Calibri"/>
                <w:b/>
                <w:bCs/>
                <w:color w:val="4A1521"/>
                <w:sz w:val="20"/>
                <w:szCs w:val="20"/>
              </w:rPr>
              <w:t xml:space="preserve">How an outside reader will see it</w:t>
            </w:r>
          </w:p>
          <w:p>
            <w:pPr>
              <w:spacing w:after="50" w:line="264"/>
            </w:pPr>
            <w:r>
              <w:rPr>
                <w:rFonts w:ascii="Calibri" w:cs="Calibri" w:eastAsia="Calibri" w:hAnsi="Calibri"/>
                <w:sz w:val="20"/>
                <w:szCs w:val="20"/>
              </w:rPr>
              <w:t xml:space="preserve">Forecast revenue gets cross-checked against pipeline and conversion history. Plans that tie the two together are trusted more.</w:t>
            </w:r>
          </w:p>
        </w:tc>
      </w:tr>
    </w:tbl>
    <w:p>
      <w:pPr>
        <w:spacing w:after="100"/>
      </w:pPr>
    </w:p>
    <w:p>
      <w:pPr>
        <w:pStyle w:val="Heading1"/>
        <w:pageBreakBefore/>
        <w:pBdr>
          <w:bottom w:val="single" w:color="4A1521" w:sz="8" w:space="6"/>
        </w:pBdr>
        <w:spacing w:after="160" w:before="0"/>
      </w:pPr>
      <w:r>
        <w:rPr>
          <w:rFonts w:ascii="Georgia" w:cs="Georgia" w:eastAsia="Georgia" w:hAnsi="Georgia"/>
          <w:b/>
          <w:bCs/>
          <w:color w:val="0A1931"/>
          <w:sz w:val="36"/>
          <w:szCs w:val="36"/>
        </w:rPr>
        <w:t xml:space="preserve">7   Operations and systems</w:t>
      </w:r>
    </w:p>
    <w:p>
      <w:pPr>
        <w:spacing w:after="110" w:line="276"/>
      </w:pPr>
      <w:r>
        <w:rPr>
          <w:rFonts w:ascii="Calibri" w:cs="Calibri" w:eastAsia="Calibri" w:hAnsi="Calibri"/>
          <w:sz w:val="21"/>
          <w:szCs w:val="21"/>
        </w:rPr>
        <w:t xml:space="preserve">How work gets done when nobody is watching. The more of it that lives in documented routines and shared tools, the less the business depends on any one person, and the more comfortable a lender will be.</w:t>
      </w:r>
    </w:p>
    <w:p>
      <w:pPr>
        <w:keepNext/>
        <w:spacing w:after="50" w:before="120"/>
      </w:pPr>
      <w:r>
        <w:rPr>
          <w:rFonts w:ascii="Calibri" w:cs="Calibri" w:eastAsia="Calibri" w:hAnsi="Calibri"/>
          <w:b/>
          <w:bCs/>
          <w:color w:val="5B6275"/>
          <w:spacing w:val="30"/>
          <w:sz w:val="18"/>
          <w:szCs w:val="18"/>
        </w:rPr>
        <w:t xml:space="preserve">QUESTIONS TO ANSWER</w:t>
      </w:r>
    </w:p>
    <w:p>
      <w:pPr>
        <w:pStyle w:val="ListParagraph"/>
        <w:numPr>
          <w:ilvl w:val="0"/>
          <w:numId w:val="2"/>
        </w:numPr>
        <w:spacing w:after="60" w:line="268"/>
      </w:pPr>
      <w:r>
        <w:rPr>
          <w:rFonts w:ascii="Calibri" w:cs="Calibri" w:eastAsia="Calibri" w:hAnsi="Calibri"/>
          <w:sz w:val="21"/>
          <w:szCs w:val="21"/>
        </w:rPr>
        <w:t xml:space="preserve">Walk through one typical customer from enquiry to final payment. Where does it slow, stall or depend on one person?</w:t>
      </w:r>
    </w:p>
    <w:p>
      <w:pPr>
        <w:pStyle w:val="ListParagraph"/>
        <w:numPr>
          <w:ilvl w:val="0"/>
          <w:numId w:val="2"/>
        </w:numPr>
        <w:spacing w:after="60" w:line="268"/>
      </w:pPr>
      <w:r>
        <w:rPr>
          <w:rFonts w:ascii="Calibri" w:cs="Calibri" w:eastAsia="Calibri" w:hAnsi="Calibri"/>
          <w:sz w:val="21"/>
          <w:szCs w:val="21"/>
        </w:rPr>
        <w:t xml:space="preserve">Which suppliers could stop you trading if they failed, and what is the alternative?</w:t>
      </w:r>
    </w:p>
    <w:p>
      <w:pPr>
        <w:pStyle w:val="ListParagraph"/>
        <w:numPr>
          <w:ilvl w:val="0"/>
          <w:numId w:val="2"/>
        </w:numPr>
        <w:spacing w:after="60" w:line="268"/>
      </w:pPr>
      <w:r>
        <w:rPr>
          <w:rFonts w:ascii="Calibri" w:cs="Calibri" w:eastAsia="Calibri" w:hAnsi="Calibri"/>
          <w:sz w:val="21"/>
          <w:szCs w:val="21"/>
        </w:rPr>
        <w:t xml:space="preserve">What would a new starter need to be told that is not written down anywhere?</w:t>
      </w:r>
    </w:p>
    <w:p>
      <w:pPr>
        <w:pStyle w:val="ListParagraph"/>
        <w:numPr>
          <w:ilvl w:val="0"/>
          <w:numId w:val="2"/>
        </w:numPr>
        <w:spacing w:after="60" w:line="268"/>
      </w:pPr>
      <w:r>
        <w:rPr>
          <w:rFonts w:ascii="Calibri" w:cs="Calibri" w:eastAsia="Calibri" w:hAnsi="Calibri"/>
          <w:sz w:val="21"/>
          <w:szCs w:val="21"/>
        </w:rPr>
        <w:t xml:space="preserve">What is your capacity today, and what would break first if sales doubled?</w:t>
      </w:r>
    </w:p>
    <w:p>
      <w:pPr>
        <w:pStyle w:val="ListParagraph"/>
        <w:numPr>
          <w:ilvl w:val="0"/>
          <w:numId w:val="2"/>
        </w:numPr>
        <w:spacing w:after="60" w:line="268"/>
      </w:pPr>
      <w:r>
        <w:rPr>
          <w:rFonts w:ascii="Calibri" w:cs="Calibri" w:eastAsia="Calibri" w:hAnsi="Calibri"/>
          <w:sz w:val="21"/>
          <w:szCs w:val="21"/>
        </w:rPr>
        <w:t xml:space="preserve">If the premises, systems or key equipment were unavailable for a week, how would you carry on?</w:t>
      </w:r>
    </w:p>
    <w:p>
      <w:pPr>
        <w:pStyle w:val="Heading2"/>
        <w:keepNext/>
        <w:spacing w:after="90" w:before="240"/>
      </w:pPr>
      <w:r>
        <w:rPr>
          <w:rFonts w:ascii="Georgia" w:cs="Georgia" w:eastAsia="Georgia" w:hAnsi="Georgia"/>
          <w:b/>
          <w:bCs/>
          <w:color w:val="4A1521"/>
          <w:sz w:val="25"/>
          <w:szCs w:val="25"/>
        </w:rPr>
        <w:t xml:space="preserve">How work gets done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1800"/>
        <w:gridCol w:w="1800"/>
        <w:gridCol w:w="1600"/>
        <w:gridCol w:w="1838"/>
      </w:tblGrid>
      <w:tr>
        <w:trPr>
          <w:cantSplit/>
          <w:tblHeader/>
        </w:trPr>
        <w:tc>
          <w:tcPr>
            <w:tcW w:type="dxa" w:w="26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Step</w:t>
            </w:r>
          </w:p>
        </w:tc>
        <w:tc>
          <w:tcPr>
            <w:tcW w:type="dxa" w:w="18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Who does it</w:t>
            </w:r>
          </w:p>
        </w:tc>
        <w:tc>
          <w:tcPr>
            <w:tcW w:type="dxa" w:w="18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Tools used</w:t>
            </w:r>
          </w:p>
        </w:tc>
        <w:tc>
          <w:tcPr>
            <w:tcW w:type="dxa" w:w="16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How long it takes</w:t>
            </w:r>
          </w:p>
        </w:tc>
        <w:tc>
          <w:tcPr>
            <w:tcW w:type="dxa" w:w="18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Written down? (Y/N)</w:t>
            </w:r>
          </w:p>
        </w:tc>
      </w:tr>
      <w:tr>
        <w:trPr>
          <w:cantSplit/>
          <w:trHeight w:val="430" w:hRule="atLeast"/>
        </w:trPr>
        <w:tc>
          <w:tcPr>
            <w:tcW w:type="dxa" w:w="2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pStyle w:val="Heading2"/>
        <w:keepNext/>
        <w:spacing w:after="90" w:before="240"/>
      </w:pPr>
      <w:r>
        <w:rPr>
          <w:rFonts w:ascii="Georgia" w:cs="Georgia" w:eastAsia="Georgia" w:hAnsi="Georgia"/>
          <w:b/>
          <w:bCs/>
          <w:color w:val="4A1521"/>
          <w:sz w:val="25"/>
          <w:szCs w:val="25"/>
        </w:rPr>
        <w:t xml:space="preserve">Key suppliers and partners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2300"/>
        <w:gridCol w:w="1500"/>
        <w:gridCol w:w="1500"/>
        <w:gridCol w:w="2038"/>
      </w:tblGrid>
      <w:tr>
        <w:trPr>
          <w:cantSplit/>
          <w:tblHeader/>
        </w:trPr>
        <w:tc>
          <w:tcPr>
            <w:tcW w:type="dxa" w:w="23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Supplier or partner</w:t>
            </w:r>
          </w:p>
        </w:tc>
        <w:tc>
          <w:tcPr>
            <w:tcW w:type="dxa" w:w="23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What they provide</w:t>
            </w:r>
          </w:p>
        </w:tc>
        <w:tc>
          <w:tcPr>
            <w:tcW w:type="dxa" w:w="15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Share of our costs (%)</w:t>
            </w:r>
          </w:p>
        </w:tc>
        <w:tc>
          <w:tcPr>
            <w:tcW w:type="dxa" w:w="15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Contract in place? (Y/N)</w:t>
            </w:r>
          </w:p>
        </w:tc>
        <w:tc>
          <w:tcPr>
            <w:tcW w:type="dxa" w:w="20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Alternative if they fail</w:t>
            </w:r>
          </w:p>
        </w:tc>
      </w:tr>
      <w:tr>
        <w:trPr>
          <w:cantSplit/>
          <w:trHeight w:val="430" w:hRule="atLeast"/>
        </w:trPr>
        <w:tc>
          <w:tcPr>
            <w:tcW w:type="dxa" w:w="23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3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3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3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pStyle w:val="Heading2"/>
        <w:keepNext/>
        <w:spacing w:after="90" w:before="240"/>
      </w:pPr>
      <w:r>
        <w:rPr>
          <w:rFonts w:ascii="Georgia" w:cs="Georgia" w:eastAsia="Georgia" w:hAnsi="Georgia"/>
          <w:b/>
          <w:bCs/>
          <w:color w:val="4A1521"/>
          <w:sz w:val="25"/>
          <w:szCs w:val="25"/>
        </w:rPr>
        <w:t xml:space="preserve">Capacity and continuity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400"/>
        <w:gridCol w:w="5238"/>
      </w:tblGrid>
      <w:tr>
        <w:trPr>
          <w:cantSplit/>
          <w:tblHeader/>
        </w:trPr>
        <w:tc>
          <w:tcPr>
            <w:tcW w:type="dxa" w:w="44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Question</w:t>
            </w:r>
          </w:p>
        </w:tc>
        <w:tc>
          <w:tcPr>
            <w:tcW w:type="dxa" w:w="52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Answer</w:t>
            </w:r>
          </w:p>
        </w:tc>
      </w:tr>
      <w:tr>
        <w:trPr>
          <w:cantSplit/>
          <w:trHeight w:val="55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Current capacity and how much is used</w:t>
            </w:r>
          </w:p>
        </w:tc>
        <w:tc>
          <w:tcPr>
            <w:tcW w:type="dxa" w:w="5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5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What limits growth first (people, space, equipment, cash)</w:t>
            </w:r>
          </w:p>
        </w:tc>
        <w:tc>
          <w:tcPr>
            <w:tcW w:type="dxa" w:w="5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5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Business continuity plan: what, who, how long to recover</w:t>
            </w:r>
          </w:p>
        </w:tc>
        <w:tc>
          <w:tcPr>
            <w:tcW w:type="dxa" w:w="5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5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Data backup and system security in place</w:t>
            </w:r>
          </w:p>
        </w:tc>
        <w:tc>
          <w:tcPr>
            <w:tcW w:type="dxa" w:w="5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shd w:fill="F2F2F2" w:color="auto" w:val="clear"/>
        <w:spacing w:after="120" w:before="40"/>
      </w:pPr>
      <w:r>
        <w:rPr>
          <w:rFonts w:ascii="Calibri" w:cs="Calibri" w:eastAsia="Calibri" w:hAnsi="Calibri"/>
          <w:b/>
          <w:bCs/>
          <w:i/>
          <w:iCs/>
          <w:color w:val="5B6275"/>
          <w:sz w:val="19"/>
          <w:szCs w:val="19"/>
        </w:rPr>
        <w:t xml:space="preserve">Illustrative example: </w:t>
      </w:r>
      <w:r>
        <w:rPr>
          <w:rFonts w:ascii="Calibri" w:cs="Calibri" w:eastAsia="Calibri" w:hAnsi="Calibri"/>
          <w:i/>
          <w:iCs/>
          <w:color w:val="5B6275"/>
          <w:sz w:val="19"/>
          <w:szCs w:val="19"/>
        </w:rPr>
        <w:t xml:space="preserve">“Month-end invoicing: only the owner knows which customers get a discount. Lives in memory. Written? No. Next step: customer terms sheet by 30/11.”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A1931" w:sz="24"/>
              <w:bottom w:val="none" w:color="FFFFFF" w:sz="0"/>
              <w:right w:val="none" w:color="FFFFFF" w:sz="0"/>
            </w:tcBorders>
            <w:shd w:fill="EEF1F7" w:color="auto" w:val="clear"/>
            <w:tcMar>
              <w:top w:type="dxa" w:w="110"/>
              <w:left w:type="dxa" w:w="200"/>
              <w:bottom w:type="dxa" w:w="110"/>
              <w:right w:type="dxa" w:w="160"/>
            </w:tcMar>
          </w:tcPr>
          <w:p>
            <w:pPr>
              <w:keepNext/>
              <w:spacing w:after="50"/>
            </w:pPr>
            <w:r>
              <w:rPr>
                <w:rFonts w:ascii="Calibri" w:cs="Calibri" w:eastAsia="Calibri" w:hAnsi="Calibri"/>
                <w:b/>
                <w:bCs/>
                <w:color w:val="0A1931"/>
                <w:sz w:val="20"/>
                <w:szCs w:val="20"/>
              </w:rPr>
              <w:t xml:space="preserve">What good looks like</w:t>
            </w:r>
          </w:p>
          <w:p>
            <w:pPr>
              <w:spacing w:after="50" w:line="264"/>
            </w:pPr>
            <w:r>
              <w:rPr>
                <w:rFonts w:ascii="Calibri" w:cs="Calibri" w:eastAsia="Calibri" w:hAnsi="Calibri"/>
                <w:sz w:val="20"/>
                <w:szCs w:val="20"/>
              </w:rPr>
              <w:t xml:space="preserve">Critical steps are written down and someone other than you can follow them.</w:t>
            </w:r>
          </w:p>
          <w:p>
            <w:pPr>
              <w:spacing w:after="50" w:line="264"/>
            </w:pPr>
            <w:r>
              <w:rPr>
                <w:rFonts w:ascii="Calibri" w:cs="Calibri" w:eastAsia="Calibri" w:hAnsi="Calibri"/>
                <w:sz w:val="20"/>
                <w:szCs w:val="20"/>
              </w:rPr>
              <w:t xml:space="preserve">Dependence on any single supplier or system is named, with an alternative.</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4A1521" w:sz="24"/>
              <w:bottom w:val="none" w:color="FFFFFF" w:sz="0"/>
              <w:right w:val="none" w:color="FFFFFF" w:sz="0"/>
            </w:tcBorders>
            <w:shd w:fill="F7EEF0" w:color="auto" w:val="clear"/>
            <w:tcMar>
              <w:top w:type="dxa" w:w="110"/>
              <w:left w:type="dxa" w:w="200"/>
              <w:bottom w:type="dxa" w:w="110"/>
              <w:right w:type="dxa" w:w="160"/>
            </w:tcMar>
          </w:tcPr>
          <w:p>
            <w:pPr>
              <w:keepNext/>
              <w:spacing w:after="50"/>
            </w:pPr>
            <w:r>
              <w:rPr>
                <w:rFonts w:ascii="Calibri" w:cs="Calibri" w:eastAsia="Calibri" w:hAnsi="Calibri"/>
                <w:b/>
                <w:bCs/>
                <w:color w:val="4A1521"/>
                <w:sz w:val="20"/>
                <w:szCs w:val="20"/>
              </w:rPr>
              <w:t xml:space="preserve">How an outside reader will see it</w:t>
            </w:r>
          </w:p>
          <w:p>
            <w:pPr>
              <w:spacing w:after="50" w:line="264"/>
            </w:pPr>
            <w:r>
              <w:rPr>
                <w:rFonts w:ascii="Calibri" w:cs="Calibri" w:eastAsia="Calibri" w:hAnsi="Calibri"/>
                <w:sz w:val="20"/>
                <w:szCs w:val="20"/>
              </w:rPr>
              <w:t xml:space="preserve">Outside readers ask what happens if the owner is unavailable and if a key supplier fails. A short continuity plan answers both before they ask.</w:t>
            </w:r>
          </w:p>
        </w:tc>
      </w:tr>
    </w:tbl>
    <w:p>
      <w:pPr>
        <w:spacing w:after="100"/>
      </w:pPr>
    </w:p>
    <w:p>
      <w:pPr>
        <w:pStyle w:val="Heading1"/>
        <w:pageBreakBefore/>
        <w:pBdr>
          <w:bottom w:val="single" w:color="4A1521" w:sz="8" w:space="6"/>
        </w:pBdr>
        <w:spacing w:after="160" w:before="0"/>
      </w:pPr>
      <w:r>
        <w:rPr>
          <w:rFonts w:ascii="Georgia" w:cs="Georgia" w:eastAsia="Georgia" w:hAnsi="Georgia"/>
          <w:b/>
          <w:bCs/>
          <w:color w:val="0A1931"/>
          <w:sz w:val="36"/>
          <w:szCs w:val="36"/>
        </w:rPr>
        <w:t xml:space="preserve">8   Management and people</w:t>
      </w:r>
    </w:p>
    <w:p>
      <w:pPr>
        <w:spacing w:after="110" w:line="276"/>
      </w:pPr>
      <w:r>
        <w:rPr>
          <w:rFonts w:ascii="Calibri" w:cs="Calibri" w:eastAsia="Calibri" w:hAnsi="Calibri"/>
          <w:sz w:val="21"/>
          <w:szCs w:val="21"/>
        </w:rPr>
        <w:t xml:space="preserve">Whether the team is you and a contractor or twenty people, the same questions apply: who does what, who decides what and what happens if someone leaves. Lenders back people before they back plans.</w:t>
      </w:r>
    </w:p>
    <w:p>
      <w:pPr>
        <w:keepNext/>
        <w:spacing w:after="50" w:before="120"/>
      </w:pPr>
      <w:r>
        <w:rPr>
          <w:rFonts w:ascii="Calibri" w:cs="Calibri" w:eastAsia="Calibri" w:hAnsi="Calibri"/>
          <w:b/>
          <w:bCs/>
          <w:color w:val="5B6275"/>
          <w:spacing w:val="30"/>
          <w:sz w:val="18"/>
          <w:szCs w:val="18"/>
        </w:rPr>
        <w:t xml:space="preserve">QUESTIONS TO ANSWER</w:t>
      </w:r>
    </w:p>
    <w:p>
      <w:pPr>
        <w:pStyle w:val="ListParagraph"/>
        <w:numPr>
          <w:ilvl w:val="0"/>
          <w:numId w:val="2"/>
        </w:numPr>
        <w:spacing w:after="60" w:line="268"/>
      </w:pPr>
      <w:r>
        <w:rPr>
          <w:rFonts w:ascii="Calibri" w:cs="Calibri" w:eastAsia="Calibri" w:hAnsi="Calibri"/>
          <w:sz w:val="21"/>
          <w:szCs w:val="21"/>
        </w:rPr>
        <w:t xml:space="preserve">Does everyone know what they are responsible for and what they can decide without asking?</w:t>
      </w:r>
    </w:p>
    <w:p>
      <w:pPr>
        <w:pStyle w:val="ListParagraph"/>
        <w:numPr>
          <w:ilvl w:val="0"/>
          <w:numId w:val="2"/>
        </w:numPr>
        <w:spacing w:after="60" w:line="268"/>
      </w:pPr>
      <w:r>
        <w:rPr>
          <w:rFonts w:ascii="Calibri" w:cs="Calibri" w:eastAsia="Calibri" w:hAnsi="Calibri"/>
          <w:sz w:val="21"/>
          <w:szCs w:val="21"/>
        </w:rPr>
        <w:t xml:space="preserve">Which role, if vacant tomorrow, would hurt the business most?</w:t>
      </w:r>
    </w:p>
    <w:p>
      <w:pPr>
        <w:pStyle w:val="ListParagraph"/>
        <w:numPr>
          <w:ilvl w:val="0"/>
          <w:numId w:val="2"/>
        </w:numPr>
        <w:spacing w:after="60" w:line="268"/>
      </w:pPr>
      <w:r>
        <w:rPr>
          <w:rFonts w:ascii="Calibri" w:cs="Calibri" w:eastAsia="Calibri" w:hAnsi="Calibri"/>
          <w:sz w:val="21"/>
          <w:szCs w:val="21"/>
        </w:rPr>
        <w:t xml:space="preserve">What happens to the business if the owner is unavailable for three months?</w:t>
      </w:r>
    </w:p>
    <w:p>
      <w:pPr>
        <w:pStyle w:val="ListParagraph"/>
        <w:numPr>
          <w:ilvl w:val="0"/>
          <w:numId w:val="2"/>
        </w:numPr>
        <w:spacing w:after="60" w:line="268"/>
      </w:pPr>
      <w:r>
        <w:rPr>
          <w:rFonts w:ascii="Calibri" w:cs="Calibri" w:eastAsia="Calibri" w:hAnsi="Calibri"/>
          <w:sz w:val="21"/>
          <w:szCs w:val="21"/>
        </w:rPr>
        <w:t xml:space="preserve">What experience do the owners and key people bring that is relevant to the plan?</w:t>
      </w:r>
    </w:p>
    <w:p>
      <w:pPr>
        <w:pStyle w:val="ListParagraph"/>
        <w:numPr>
          <w:ilvl w:val="0"/>
          <w:numId w:val="2"/>
        </w:numPr>
        <w:spacing w:after="60" w:line="268"/>
      </w:pPr>
      <w:r>
        <w:rPr>
          <w:rFonts w:ascii="Calibri" w:cs="Calibri" w:eastAsia="Calibri" w:hAnsi="Calibri"/>
          <w:sz w:val="21"/>
          <w:szCs w:val="21"/>
        </w:rPr>
        <w:t xml:space="preserve">Who advises the owners: accountant, lawyer, mentor, board?</w:t>
      </w:r>
    </w:p>
    <w:p>
      <w:pPr>
        <w:pStyle w:val="Heading2"/>
        <w:keepNext/>
        <w:spacing w:after="90" w:before="240"/>
      </w:pPr>
      <w:r>
        <w:rPr>
          <w:rFonts w:ascii="Georgia" w:cs="Georgia" w:eastAsia="Georgia" w:hAnsi="Georgia"/>
          <w:b/>
          <w:bCs/>
          <w:color w:val="4A1521"/>
          <w:sz w:val="25"/>
          <w:szCs w:val="25"/>
        </w:rPr>
        <w:t xml:space="preserve">Owners, directors and key people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1700"/>
        <w:gridCol w:w="1600"/>
        <w:gridCol w:w="2800"/>
        <w:gridCol w:w="1438"/>
      </w:tblGrid>
      <w:tr>
        <w:trPr>
          <w:cantSplit/>
          <w:tblHeader/>
        </w:trPr>
        <w:tc>
          <w:tcPr>
            <w:tcW w:type="dxa" w:w="21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Name</w:t>
            </w:r>
          </w:p>
        </w:tc>
        <w:tc>
          <w:tcPr>
            <w:tcW w:type="dxa" w:w="17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Role</w:t>
            </w:r>
          </w:p>
        </w:tc>
        <w:tc>
          <w:tcPr>
            <w:tcW w:type="dxa" w:w="16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Years of relevant experience</w:t>
            </w:r>
          </w:p>
        </w:tc>
        <w:tc>
          <w:tcPr>
            <w:tcW w:type="dxa" w:w="28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Key achievements</w:t>
            </w:r>
          </w:p>
        </w:tc>
        <w:tc>
          <w:tcPr>
            <w:tcW w:type="dxa" w:w="14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Time committed (days/week)</w:t>
            </w:r>
          </w:p>
        </w:tc>
      </w:tr>
      <w:tr>
        <w:trPr>
          <w:cantSplit/>
          <w:trHeight w:val="450" w:hRule="atLeast"/>
        </w:trPr>
        <w:tc>
          <w:tcPr>
            <w:tcW w:type="dxa" w:w="21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50" w:hRule="atLeast"/>
        </w:trPr>
        <w:tc>
          <w:tcPr>
            <w:tcW w:type="dxa" w:w="21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50" w:hRule="atLeast"/>
        </w:trPr>
        <w:tc>
          <w:tcPr>
            <w:tcW w:type="dxa" w:w="21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50" w:hRule="atLeast"/>
        </w:trPr>
        <w:tc>
          <w:tcPr>
            <w:tcW w:type="dxa" w:w="21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50" w:hRule="atLeast"/>
        </w:trPr>
        <w:tc>
          <w:tcPr>
            <w:tcW w:type="dxa" w:w="21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spacing w:after="110" w:line="276"/>
      </w:pPr>
      <w:r>
        <w:rPr>
          <w:rFonts w:ascii="Calibri" w:cs="Calibri" w:eastAsia="Calibri" w:hAnsi="Calibri"/>
          <w:color w:val="5B6275"/>
          <w:sz w:val="19"/>
          <w:szCs w:val="19"/>
        </w:rPr>
        <w:t xml:space="preserve">Attach short CVs in the appendix pack.</w:t>
      </w:r>
    </w:p>
    <w:p>
      <w:pPr>
        <w:pStyle w:val="Heading2"/>
        <w:keepNext/>
        <w:spacing w:after="90" w:before="240"/>
      </w:pPr>
      <w:r>
        <w:rPr>
          <w:rFonts w:ascii="Georgia" w:cs="Georgia" w:eastAsia="Georgia" w:hAnsi="Georgia"/>
          <w:b/>
          <w:bCs/>
          <w:color w:val="4A1521"/>
          <w:sz w:val="25"/>
          <w:szCs w:val="25"/>
        </w:rPr>
        <w:t xml:space="preserve">Team and cost of people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1100"/>
        <w:gridCol w:w="1800"/>
        <w:gridCol w:w="1900"/>
        <w:gridCol w:w="2438"/>
      </w:tblGrid>
      <w:tr>
        <w:trPr>
          <w:cantSplit/>
          <w:tblHeader/>
        </w:trPr>
        <w:tc>
          <w:tcPr>
            <w:tcW w:type="dxa" w:w="24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Role</w:t>
            </w:r>
          </w:p>
        </w:tc>
        <w:tc>
          <w:tcPr>
            <w:tcW w:type="dxa" w:w="11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Number</w:t>
            </w:r>
          </w:p>
        </w:tc>
        <w:tc>
          <w:tcPr>
            <w:tcW w:type="dxa" w:w="18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Full-time equivalent</w:t>
            </w:r>
          </w:p>
        </w:tc>
        <w:tc>
          <w:tcPr>
            <w:tcW w:type="dxa" w:w="19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Annual cost per person</w:t>
            </w:r>
          </w:p>
        </w:tc>
        <w:tc>
          <w:tcPr>
            <w:tcW w:type="dxa" w:w="24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Planned changes</w:t>
            </w:r>
          </w:p>
        </w:tc>
      </w:tr>
      <w:tr>
        <w:trPr>
          <w:cantSplit/>
          <w:trHeight w:val="430" w:hRule="atLeast"/>
        </w:trPr>
        <w:tc>
          <w:tcPr>
            <w:tcW w:type="dxa" w:w="2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1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9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4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1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9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4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1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9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4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1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9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4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1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9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4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pStyle w:val="Heading2"/>
        <w:keepNext/>
        <w:spacing w:after="90" w:before="240"/>
      </w:pPr>
      <w:r>
        <w:rPr>
          <w:rFonts w:ascii="Georgia" w:cs="Georgia" w:eastAsia="Georgia" w:hAnsi="Georgia"/>
          <w:b/>
          <w:bCs/>
          <w:color w:val="4A1521"/>
          <w:sz w:val="25"/>
          <w:szCs w:val="25"/>
        </w:rPr>
        <w:t xml:space="preserve">Key-person dependency and succession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2400"/>
        <w:gridCol w:w="1800"/>
        <w:gridCol w:w="1900"/>
        <w:gridCol w:w="1538"/>
      </w:tblGrid>
      <w:tr>
        <w:trPr>
          <w:cantSplit/>
          <w:tblHeader/>
        </w:trPr>
        <w:tc>
          <w:tcPr>
            <w:tcW w:type="dxa" w:w="20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Person or role</w:t>
            </w:r>
          </w:p>
        </w:tc>
        <w:tc>
          <w:tcPr>
            <w:tcW w:type="dxa" w:w="24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What only they can do</w:t>
            </w:r>
          </w:p>
        </w:tc>
        <w:tc>
          <w:tcPr>
            <w:tcW w:type="dxa" w:w="18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Cover or successor</w:t>
            </w:r>
          </w:p>
        </w:tc>
        <w:tc>
          <w:tcPr>
            <w:tcW w:type="dxa" w:w="19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What is written down</w:t>
            </w:r>
          </w:p>
        </w:tc>
        <w:tc>
          <w:tcPr>
            <w:tcW w:type="dxa" w:w="15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By when (DD/MM/YYYY)</w:t>
            </w:r>
          </w:p>
        </w:tc>
      </w:tr>
      <w:tr>
        <w:trPr>
          <w:cantSplit/>
          <w:trHeight w:val="450" w:hRule="atLeast"/>
        </w:trPr>
        <w:tc>
          <w:tcPr>
            <w:tcW w:type="dxa" w:w="2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9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50" w:hRule="atLeast"/>
        </w:trPr>
        <w:tc>
          <w:tcPr>
            <w:tcW w:type="dxa" w:w="2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9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50" w:hRule="atLeast"/>
        </w:trPr>
        <w:tc>
          <w:tcPr>
            <w:tcW w:type="dxa" w:w="2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9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50" w:hRule="atLeast"/>
        </w:trPr>
        <w:tc>
          <w:tcPr>
            <w:tcW w:type="dxa" w:w="2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9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pStyle w:val="Heading2"/>
        <w:keepNext/>
        <w:spacing w:after="90" w:before="240"/>
      </w:pPr>
      <w:r>
        <w:rPr>
          <w:rFonts w:ascii="Georgia" w:cs="Georgia" w:eastAsia="Georgia" w:hAnsi="Georgia"/>
          <w:b/>
          <w:bCs/>
          <w:color w:val="4A1521"/>
          <w:sz w:val="25"/>
          <w:szCs w:val="25"/>
        </w:rPr>
        <w:t xml:space="preserve">Governance and advisers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400"/>
        <w:gridCol w:w="5238"/>
      </w:tblGrid>
      <w:tr>
        <w:trPr>
          <w:cantSplit/>
          <w:tblHeader/>
        </w:trPr>
        <w:tc>
          <w:tcPr>
            <w:tcW w:type="dxa" w:w="44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Question</w:t>
            </w:r>
          </w:p>
        </w:tc>
        <w:tc>
          <w:tcPr>
            <w:tcW w:type="dxa" w:w="52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Answer</w:t>
            </w:r>
          </w:p>
        </w:tc>
      </w:tr>
      <w:tr>
        <w:trPr>
          <w:cantSplit/>
          <w:trHeight w:val="52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How are major decisions made and recorded?</w:t>
            </w:r>
          </w:p>
        </w:tc>
        <w:tc>
          <w:tcPr>
            <w:tcW w:type="dxa" w:w="5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2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Do you have a board or adviser group? How often does it meet?</w:t>
            </w:r>
          </w:p>
        </w:tc>
        <w:tc>
          <w:tcPr>
            <w:tcW w:type="dxa" w:w="5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2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Who reviews the numbers monthly, and with whom?</w:t>
            </w:r>
          </w:p>
        </w:tc>
        <w:tc>
          <w:tcPr>
            <w:tcW w:type="dxa" w:w="5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2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Owner agreements in place (shareholders, partnership, buy-sell)</w:t>
            </w:r>
          </w:p>
        </w:tc>
        <w:tc>
          <w:tcPr>
            <w:tcW w:type="dxa" w:w="5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A1931" w:sz="24"/>
              <w:bottom w:val="none" w:color="FFFFFF" w:sz="0"/>
              <w:right w:val="none" w:color="FFFFFF" w:sz="0"/>
            </w:tcBorders>
            <w:shd w:fill="EEF1F7" w:color="auto" w:val="clear"/>
            <w:tcMar>
              <w:top w:type="dxa" w:w="110"/>
              <w:left w:type="dxa" w:w="200"/>
              <w:bottom w:type="dxa" w:w="110"/>
              <w:right w:type="dxa" w:w="160"/>
            </w:tcMar>
          </w:tcPr>
          <w:p>
            <w:pPr>
              <w:keepNext/>
              <w:spacing w:after="50"/>
            </w:pPr>
            <w:r>
              <w:rPr>
                <w:rFonts w:ascii="Calibri" w:cs="Calibri" w:eastAsia="Calibri" w:hAnsi="Calibri"/>
                <w:b/>
                <w:bCs/>
                <w:color w:val="0A1931"/>
                <w:sz w:val="20"/>
                <w:szCs w:val="20"/>
              </w:rPr>
              <w:t xml:space="preserve">What good looks like</w:t>
            </w:r>
          </w:p>
          <w:p>
            <w:pPr>
              <w:spacing w:after="50" w:line="264"/>
            </w:pPr>
            <w:r>
              <w:rPr>
                <w:rFonts w:ascii="Calibri" w:cs="Calibri" w:eastAsia="Calibri" w:hAnsi="Calibri"/>
                <w:sz w:val="20"/>
                <w:szCs w:val="20"/>
              </w:rPr>
              <w:t xml:space="preserve">Each key role has cover, or a dated plan for cover.</w:t>
            </w:r>
          </w:p>
          <w:p>
            <w:pPr>
              <w:spacing w:after="50" w:line="264"/>
            </w:pPr>
            <w:r>
              <w:rPr>
                <w:rFonts w:ascii="Calibri" w:cs="Calibri" w:eastAsia="Calibri" w:hAnsi="Calibri"/>
                <w:sz w:val="20"/>
                <w:szCs w:val="20"/>
              </w:rPr>
              <w:t xml:space="preserve">Owners’ experience clearly matches what the plan asks them to do.</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4A1521" w:sz="24"/>
              <w:bottom w:val="none" w:color="FFFFFF" w:sz="0"/>
              <w:right w:val="none" w:color="FFFFFF" w:sz="0"/>
            </w:tcBorders>
            <w:shd w:fill="F7EEF0" w:color="auto" w:val="clear"/>
            <w:tcMar>
              <w:top w:type="dxa" w:w="110"/>
              <w:left w:type="dxa" w:w="200"/>
              <w:bottom w:type="dxa" w:w="110"/>
              <w:right w:type="dxa" w:w="160"/>
            </w:tcMar>
          </w:tcPr>
          <w:p>
            <w:pPr>
              <w:keepNext/>
              <w:spacing w:after="50"/>
            </w:pPr>
            <w:r>
              <w:rPr>
                <w:rFonts w:ascii="Calibri" w:cs="Calibri" w:eastAsia="Calibri" w:hAnsi="Calibri"/>
                <w:b/>
                <w:bCs/>
                <w:color w:val="4A1521"/>
                <w:sz w:val="20"/>
                <w:szCs w:val="20"/>
              </w:rPr>
              <w:t xml:space="preserve">How an outside reader will see it</w:t>
            </w:r>
          </w:p>
          <w:p>
            <w:pPr>
              <w:spacing w:after="50" w:line="264"/>
            </w:pPr>
            <w:r>
              <w:rPr>
                <w:rFonts w:ascii="Calibri" w:cs="Calibri" w:eastAsia="Calibri" w:hAnsi="Calibri"/>
                <w:sz w:val="20"/>
                <w:szCs w:val="20"/>
              </w:rPr>
              <w:t xml:space="preserve">Banks, investors and buyers weigh management quality heavily in smaller businesses, and ask what happens if the owner is unavailable.</w:t>
            </w:r>
          </w:p>
        </w:tc>
      </w:tr>
    </w:tbl>
    <w:p>
      <w:pPr>
        <w:spacing w:after="100"/>
      </w:pPr>
    </w:p>
    <w:p>
      <w:pPr>
        <w:pStyle w:val="Heading1"/>
        <w:pageBreakBefore/>
        <w:pBdr>
          <w:bottom w:val="single" w:color="4A1521" w:sz="8" w:space="6"/>
        </w:pBdr>
        <w:spacing w:after="160" w:before="0"/>
      </w:pPr>
      <w:r>
        <w:rPr>
          <w:rFonts w:ascii="Georgia" w:cs="Georgia" w:eastAsia="Georgia" w:hAnsi="Georgia"/>
          <w:b/>
          <w:bCs/>
          <w:color w:val="0A1931"/>
          <w:sz w:val="36"/>
          <w:szCs w:val="36"/>
        </w:rPr>
        <w:t xml:space="preserve">9   Legal, compliance and insurance</w:t>
      </w:r>
    </w:p>
    <w:p>
      <w:pPr>
        <w:spacing w:after="110" w:line="276"/>
      </w:pPr>
      <w:r>
        <w:rPr>
          <w:rFonts w:ascii="Calibri" w:cs="Calibri" w:eastAsia="Calibri" w:hAnsi="Calibri"/>
          <w:sz w:val="21"/>
          <w:szCs w:val="21"/>
        </w:rPr>
        <w:t xml:space="preserve">A bank, investor or buyer wants to know the business is entitled to trade, protected against the obvious, and that its agreements are written down. Most gaps found here are quick to fix once they are visible.</w:t>
      </w:r>
    </w:p>
    <w:p>
      <w:pPr>
        <w:keepNext/>
        <w:spacing w:after="50" w:before="120"/>
      </w:pPr>
      <w:r>
        <w:rPr>
          <w:rFonts w:ascii="Calibri" w:cs="Calibri" w:eastAsia="Calibri" w:hAnsi="Calibri"/>
          <w:b/>
          <w:bCs/>
          <w:color w:val="5B6275"/>
          <w:spacing w:val="30"/>
          <w:sz w:val="18"/>
          <w:szCs w:val="18"/>
        </w:rPr>
        <w:t xml:space="preserve">QUESTIONS TO ANSWER</w:t>
      </w:r>
    </w:p>
    <w:p>
      <w:pPr>
        <w:pStyle w:val="ListParagraph"/>
        <w:numPr>
          <w:ilvl w:val="0"/>
          <w:numId w:val="2"/>
        </w:numPr>
        <w:spacing w:after="60" w:line="268"/>
      </w:pPr>
      <w:r>
        <w:rPr>
          <w:rFonts w:ascii="Calibri" w:cs="Calibri" w:eastAsia="Calibri" w:hAnsi="Calibri"/>
          <w:sz w:val="21"/>
          <w:szCs w:val="21"/>
        </w:rPr>
        <w:t xml:space="preserve">Which licences, permits or registrations does the business need, and are they current?</w:t>
      </w:r>
    </w:p>
    <w:p>
      <w:pPr>
        <w:pStyle w:val="ListParagraph"/>
        <w:numPr>
          <w:ilvl w:val="0"/>
          <w:numId w:val="2"/>
        </w:numPr>
        <w:spacing w:after="60" w:line="268"/>
      </w:pPr>
      <w:r>
        <w:rPr>
          <w:rFonts w:ascii="Calibri" w:cs="Calibri" w:eastAsia="Calibri" w:hAnsi="Calibri"/>
          <w:sz w:val="21"/>
          <w:szCs w:val="21"/>
        </w:rPr>
        <w:t xml:space="preserve">Which important relationships rest on a verbal agreement or goodwill alone?</w:t>
      </w:r>
    </w:p>
    <w:p>
      <w:pPr>
        <w:pStyle w:val="ListParagraph"/>
        <w:numPr>
          <w:ilvl w:val="0"/>
          <w:numId w:val="2"/>
        </w:numPr>
        <w:spacing w:after="60" w:line="268"/>
      </w:pPr>
      <w:r>
        <w:rPr>
          <w:rFonts w:ascii="Calibri" w:cs="Calibri" w:eastAsia="Calibri" w:hAnsi="Calibri"/>
          <w:sz w:val="21"/>
          <w:szCs w:val="21"/>
        </w:rPr>
        <w:t xml:space="preserve">Who owns the intellectual property (brand, designs, software, content)?</w:t>
      </w:r>
    </w:p>
    <w:p>
      <w:pPr>
        <w:pStyle w:val="ListParagraph"/>
        <w:numPr>
          <w:ilvl w:val="0"/>
          <w:numId w:val="2"/>
        </w:numPr>
        <w:spacing w:after="60" w:line="268"/>
      </w:pPr>
      <w:r>
        <w:rPr>
          <w:rFonts w:ascii="Calibri" w:cs="Calibri" w:eastAsia="Calibri" w:hAnsi="Calibri"/>
          <w:sz w:val="21"/>
          <w:szCs w:val="21"/>
        </w:rPr>
        <w:t xml:space="preserve">What personal data do you hold and how is it protected?</w:t>
      </w:r>
    </w:p>
    <w:p>
      <w:pPr>
        <w:pStyle w:val="ListParagraph"/>
        <w:numPr>
          <w:ilvl w:val="0"/>
          <w:numId w:val="2"/>
        </w:numPr>
        <w:spacing w:after="60" w:line="268"/>
      </w:pPr>
      <w:r>
        <w:rPr>
          <w:rFonts w:ascii="Calibri" w:cs="Calibri" w:eastAsia="Calibri" w:hAnsi="Calibri"/>
          <w:sz w:val="21"/>
          <w:szCs w:val="21"/>
        </w:rPr>
        <w:t xml:space="preserve">What happens to the business, and to its debts, if an owner dies or becomes unable to work?</w:t>
      </w:r>
    </w:p>
    <w:p>
      <w:pPr>
        <w:pStyle w:val="Heading2"/>
        <w:keepNext/>
        <w:spacing w:after="90" w:before="240"/>
      </w:pPr>
      <w:r>
        <w:rPr>
          <w:rFonts w:ascii="Georgia" w:cs="Georgia" w:eastAsia="Georgia" w:hAnsi="Georgia"/>
          <w:b/>
          <w:bCs/>
          <w:color w:val="4A1521"/>
          <w:sz w:val="25"/>
          <w:szCs w:val="25"/>
        </w:rPr>
        <w:t xml:space="preserve">Licences and registrations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2400"/>
        <w:gridCol w:w="2000"/>
        <w:gridCol w:w="2238"/>
      </w:tblGrid>
      <w:tr>
        <w:trPr>
          <w:cantSplit/>
          <w:tblHeader/>
        </w:trPr>
        <w:tc>
          <w:tcPr>
            <w:tcW w:type="dxa" w:w="30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Licence or registration</w:t>
            </w:r>
          </w:p>
        </w:tc>
        <w:tc>
          <w:tcPr>
            <w:tcW w:type="dxa" w:w="24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Issued by</w:t>
            </w:r>
          </w:p>
        </w:tc>
        <w:tc>
          <w:tcPr>
            <w:tcW w:type="dxa" w:w="20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Expiry (DD/MM/YYYY)</w:t>
            </w:r>
          </w:p>
        </w:tc>
        <w:tc>
          <w:tcPr>
            <w:tcW w:type="dxa" w:w="22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Responsible person</w:t>
            </w:r>
          </w:p>
        </w:tc>
      </w:tr>
      <w:tr>
        <w:trPr>
          <w:cantSplit/>
          <w:trHeight w:val="430" w:hRule="atLeast"/>
        </w:trPr>
        <w:tc>
          <w:tcPr>
            <w:tcW w:type="dxa" w:w="3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3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3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3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pStyle w:val="Heading2"/>
        <w:keepNext/>
        <w:spacing w:after="90" w:before="240"/>
      </w:pPr>
      <w:r>
        <w:rPr>
          <w:rFonts w:ascii="Georgia" w:cs="Georgia" w:eastAsia="Georgia" w:hAnsi="Georgia"/>
          <w:b/>
          <w:bCs/>
          <w:color w:val="4A1521"/>
          <w:sz w:val="25"/>
          <w:szCs w:val="25"/>
        </w:rPr>
        <w:t xml:space="preserve">Key contracts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2700"/>
        <w:gridCol w:w="1400"/>
        <w:gridCol w:w="1800"/>
        <w:gridCol w:w="1638"/>
      </w:tblGrid>
      <w:tr>
        <w:trPr>
          <w:cantSplit/>
          <w:tblHeader/>
        </w:trPr>
        <w:tc>
          <w:tcPr>
            <w:tcW w:type="dxa" w:w="21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Counterparty</w:t>
            </w:r>
          </w:p>
        </w:tc>
        <w:tc>
          <w:tcPr>
            <w:tcW w:type="dxa" w:w="27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What the contract covers</w:t>
            </w:r>
          </w:p>
        </w:tc>
        <w:tc>
          <w:tcPr>
            <w:tcW w:type="dxa" w:w="14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Value per year</w:t>
            </w:r>
          </w:p>
        </w:tc>
        <w:tc>
          <w:tcPr>
            <w:tcW w:type="dxa" w:w="18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Term and end date</w:t>
            </w:r>
          </w:p>
        </w:tc>
        <w:tc>
          <w:tcPr>
            <w:tcW w:type="dxa" w:w="16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Written and signed? (Y/N)</w:t>
            </w:r>
          </w:p>
        </w:tc>
      </w:tr>
      <w:tr>
        <w:trPr>
          <w:cantSplit/>
          <w:trHeight w:val="430" w:hRule="atLeast"/>
        </w:trPr>
        <w:tc>
          <w:tcPr>
            <w:tcW w:type="dxa" w:w="21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1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1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1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1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2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pStyle w:val="Heading2"/>
        <w:keepNext/>
        <w:spacing w:after="90" w:before="240"/>
      </w:pPr>
      <w:r>
        <w:rPr>
          <w:rFonts w:ascii="Georgia" w:cs="Georgia" w:eastAsia="Georgia" w:hAnsi="Georgia"/>
          <w:b/>
          <w:bCs/>
          <w:color w:val="4A1521"/>
          <w:sz w:val="25"/>
          <w:szCs w:val="25"/>
        </w:rPr>
        <w:t xml:space="preserve">Insurance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1800"/>
        <w:gridCol w:w="1800"/>
        <w:gridCol w:w="1900"/>
        <w:gridCol w:w="1938"/>
      </w:tblGrid>
      <w:tr>
        <w:trPr>
          <w:cantSplit/>
          <w:tblHeader/>
        </w:trPr>
        <w:tc>
          <w:tcPr>
            <w:tcW w:type="dxa" w:w="22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Cover</w:t>
            </w:r>
          </w:p>
        </w:tc>
        <w:tc>
          <w:tcPr>
            <w:tcW w:type="dxa" w:w="18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Insurer</w:t>
            </w:r>
          </w:p>
        </w:tc>
        <w:tc>
          <w:tcPr>
            <w:tcW w:type="dxa" w:w="18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Amount insured</w:t>
            </w:r>
          </w:p>
        </w:tc>
        <w:tc>
          <w:tcPr>
            <w:tcW w:type="dxa" w:w="19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Renewal date (DD/MM/YYYY)</w:t>
            </w:r>
          </w:p>
        </w:tc>
        <w:tc>
          <w:tcPr>
            <w:tcW w:type="dxa" w:w="19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Reviewed in last 12 months? (Y/N)</w:t>
            </w:r>
          </w:p>
        </w:tc>
      </w:tr>
      <w:tr>
        <w:trPr>
          <w:cantSplit/>
          <w:trHeight w:val="430" w:hRule="atLeast"/>
        </w:trPr>
        <w:tc>
          <w:tcPr>
            <w:tcW w:type="dxa" w:w="2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Property and equipment</w:t>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9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9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Liability</w:t>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9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9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Business interruption</w:t>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9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9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Professional indemnity</w:t>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9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9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Key person or life cover</w:t>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9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9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Cyber</w:t>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9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9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pStyle w:val="Heading2"/>
        <w:keepNext/>
        <w:spacing w:after="90" w:before="240"/>
      </w:pPr>
      <w:r>
        <w:rPr>
          <w:rFonts w:ascii="Georgia" w:cs="Georgia" w:eastAsia="Georgia" w:hAnsi="Georgia"/>
          <w:b/>
          <w:bCs/>
          <w:color w:val="4A1521"/>
          <w:sz w:val="25"/>
          <w:szCs w:val="25"/>
        </w:rPr>
        <w:t xml:space="preserve">Compliance readiness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00"/>
        <w:gridCol w:w="4838"/>
      </w:tblGrid>
      <w:tr>
        <w:trPr>
          <w:cantSplit/>
          <w:tblHeader/>
        </w:trPr>
        <w:tc>
          <w:tcPr>
            <w:tcW w:type="dxa" w:w="48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Area</w:t>
            </w:r>
          </w:p>
        </w:tc>
        <w:tc>
          <w:tcPr>
            <w:tcW w:type="dxa" w:w="48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Position</w:t>
            </w:r>
          </w:p>
        </w:tc>
      </w:tr>
      <w:tr>
        <w:trPr>
          <w:cantSplit/>
          <w:trHeight w:val="520" w:hRule="atLeast"/>
        </w:trPr>
        <w:tc>
          <w:tcPr>
            <w:tcW w:type="dxa" w:w="48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Tax filings and payments up to date? Evidence.</w:t>
            </w:r>
          </w:p>
        </w:tc>
        <w:tc>
          <w:tcPr>
            <w:tcW w:type="dxa" w:w="4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20" w:hRule="atLeast"/>
        </w:trPr>
        <w:tc>
          <w:tcPr>
            <w:tcW w:type="dxa" w:w="48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Employee obligations (contracts, leave, retirement or pension contributions) up to date?</w:t>
            </w:r>
          </w:p>
        </w:tc>
        <w:tc>
          <w:tcPr>
            <w:tcW w:type="dxa" w:w="4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20" w:hRule="atLeast"/>
        </w:trPr>
        <w:tc>
          <w:tcPr>
            <w:tcW w:type="dxa" w:w="48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Data protection: what you hold, where, and who can access it</w:t>
            </w:r>
          </w:p>
        </w:tc>
        <w:tc>
          <w:tcPr>
            <w:tcW w:type="dxa" w:w="4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20" w:hRule="atLeast"/>
        </w:trPr>
        <w:tc>
          <w:tcPr>
            <w:tcW w:type="dxa" w:w="48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Know-your-customer readiness: identity documents for every owner and director, plus ownership chart</w:t>
            </w:r>
          </w:p>
        </w:tc>
        <w:tc>
          <w:tcPr>
            <w:tcW w:type="dxa" w:w="4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20" w:hRule="atLeast"/>
        </w:trPr>
        <w:tc>
          <w:tcPr>
            <w:tcW w:type="dxa" w:w="48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Any claims, disputes or investigations, current or in the last five years</w:t>
            </w:r>
          </w:p>
        </w:tc>
        <w:tc>
          <w:tcPr>
            <w:tcW w:type="dxa" w:w="4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A1931" w:sz="24"/>
              <w:bottom w:val="none" w:color="FFFFFF" w:sz="0"/>
              <w:right w:val="none" w:color="FFFFFF" w:sz="0"/>
            </w:tcBorders>
            <w:shd w:fill="EEF1F7" w:color="auto" w:val="clear"/>
            <w:tcMar>
              <w:top w:type="dxa" w:w="110"/>
              <w:left w:type="dxa" w:w="200"/>
              <w:bottom w:type="dxa" w:w="110"/>
              <w:right w:type="dxa" w:w="160"/>
            </w:tcMar>
          </w:tcPr>
          <w:p>
            <w:pPr>
              <w:keepNext/>
              <w:spacing w:after="50"/>
            </w:pPr>
            <w:r>
              <w:rPr>
                <w:rFonts w:ascii="Calibri" w:cs="Calibri" w:eastAsia="Calibri" w:hAnsi="Calibri"/>
                <w:b/>
                <w:bCs/>
                <w:color w:val="0A1931"/>
                <w:sz w:val="20"/>
                <w:szCs w:val="20"/>
              </w:rPr>
              <w:t xml:space="preserve">What good looks like</w:t>
            </w:r>
          </w:p>
          <w:p>
            <w:pPr>
              <w:spacing w:after="50" w:line="264"/>
            </w:pPr>
            <w:r>
              <w:rPr>
                <w:rFonts w:ascii="Calibri" w:cs="Calibri" w:eastAsia="Calibri" w:hAnsi="Calibri"/>
                <w:sz w:val="20"/>
                <w:szCs w:val="20"/>
              </w:rPr>
              <w:t xml:space="preserve">Every important agreement is in writing and has been read by the other side.</w:t>
            </w:r>
          </w:p>
          <w:p>
            <w:pPr>
              <w:spacing w:after="50" w:line="264"/>
            </w:pPr>
            <w:r>
              <w:rPr>
                <w:rFonts w:ascii="Calibri" w:cs="Calibri" w:eastAsia="Calibri" w:hAnsi="Calibri"/>
                <w:sz w:val="20"/>
                <w:szCs w:val="20"/>
              </w:rPr>
              <w:t xml:space="preserve">Insurance matches what the business could not afford to lose.</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4A1521" w:sz="24"/>
              <w:bottom w:val="none" w:color="FFFFFF" w:sz="0"/>
              <w:right w:val="none" w:color="FFFFFF" w:sz="0"/>
            </w:tcBorders>
            <w:shd w:fill="F7EEF0" w:color="auto" w:val="clear"/>
            <w:tcMar>
              <w:top w:type="dxa" w:w="110"/>
              <w:left w:type="dxa" w:w="200"/>
              <w:bottom w:type="dxa" w:w="110"/>
              <w:right w:type="dxa" w:w="160"/>
            </w:tcMar>
          </w:tcPr>
          <w:p>
            <w:pPr>
              <w:keepNext/>
              <w:spacing w:after="50"/>
            </w:pPr>
            <w:r>
              <w:rPr>
                <w:rFonts w:ascii="Calibri" w:cs="Calibri" w:eastAsia="Calibri" w:hAnsi="Calibri"/>
                <w:b/>
                <w:bCs/>
                <w:color w:val="4A1521"/>
                <w:sz w:val="20"/>
                <w:szCs w:val="20"/>
              </w:rPr>
              <w:t xml:space="preserve">How an outside reader will see it</w:t>
            </w:r>
          </w:p>
          <w:p>
            <w:pPr>
              <w:spacing w:after="50" w:line="264"/>
            </w:pPr>
            <w:r>
              <w:rPr>
                <w:rFonts w:ascii="Calibri" w:cs="Calibri" w:eastAsia="Calibri" w:hAnsi="Calibri"/>
                <w:sz w:val="20"/>
                <w:szCs w:val="20"/>
              </w:rPr>
              <w:t xml:space="preserve">Banks and investors in most countries run identity and ownership checks on owners and guarantors. Having documents ready shortens the process by weeks.</w:t>
            </w:r>
          </w:p>
        </w:tc>
      </w:tr>
    </w:tbl>
    <w:p>
      <w:pPr>
        <w:spacing w:after="100"/>
      </w:pPr>
    </w:p>
    <w:p>
      <w:pPr>
        <w:pStyle w:val="Heading1"/>
        <w:pageBreakBefore/>
        <w:pBdr>
          <w:bottom w:val="single" w:color="4A1521" w:sz="8" w:space="6"/>
        </w:pBdr>
        <w:spacing w:after="160" w:before="0"/>
      </w:pPr>
      <w:r>
        <w:rPr>
          <w:rFonts w:ascii="Georgia" w:cs="Georgia" w:eastAsia="Georgia" w:hAnsi="Georgia"/>
          <w:b/>
          <w:bCs/>
          <w:color w:val="0A1931"/>
          <w:sz w:val="36"/>
          <w:szCs w:val="36"/>
        </w:rPr>
        <w:t xml:space="preserve">10   Financial history</w:t>
      </w:r>
    </w:p>
    <w:p>
      <w:pPr>
        <w:spacing w:after="110" w:line="276"/>
      </w:pPr>
      <w:r>
        <w:rPr>
          <w:rFonts w:ascii="Calibri" w:cs="Calibri" w:eastAsia="Calibri" w:hAnsi="Calibri"/>
          <w:sz w:val="21"/>
          <w:szCs w:val="21"/>
        </w:rPr>
        <w:t xml:space="preserve">Three years of actual results, taken from your finished accounts or tax filings, not from memory. If the business is under three years old, enter what you have and say so. If your figures were prepared on a cash basis, say that too.</w:t>
      </w:r>
    </w:p>
    <w:p>
      <w:pPr>
        <w:keepNext/>
        <w:spacing w:after="50" w:before="120"/>
      </w:pPr>
      <w:r>
        <w:rPr>
          <w:rFonts w:ascii="Calibri" w:cs="Calibri" w:eastAsia="Calibri" w:hAnsi="Calibri"/>
          <w:b/>
          <w:bCs/>
          <w:color w:val="5B6275"/>
          <w:spacing w:val="30"/>
          <w:sz w:val="18"/>
          <w:szCs w:val="18"/>
        </w:rPr>
        <w:t xml:space="preserve">QUESTIONS TO ANSWER</w:t>
      </w:r>
    </w:p>
    <w:p>
      <w:pPr>
        <w:pStyle w:val="ListParagraph"/>
        <w:numPr>
          <w:ilvl w:val="0"/>
          <w:numId w:val="2"/>
        </w:numPr>
        <w:spacing w:after="60" w:line="268"/>
      </w:pPr>
      <w:r>
        <w:rPr>
          <w:rFonts w:ascii="Calibri" w:cs="Calibri" w:eastAsia="Calibri" w:hAnsi="Calibri"/>
          <w:sz w:val="21"/>
          <w:szCs w:val="21"/>
        </w:rPr>
        <w:t xml:space="preserve">What do the figures say about direction: improving, flat or declining? Why?</w:t>
      </w:r>
    </w:p>
    <w:p>
      <w:pPr>
        <w:pStyle w:val="ListParagraph"/>
        <w:numPr>
          <w:ilvl w:val="0"/>
          <w:numId w:val="2"/>
        </w:numPr>
        <w:spacing w:after="60" w:line="268"/>
      </w:pPr>
      <w:r>
        <w:rPr>
          <w:rFonts w:ascii="Calibri" w:cs="Calibri" w:eastAsia="Calibri" w:hAnsi="Calibri"/>
          <w:sz w:val="21"/>
          <w:szCs w:val="21"/>
        </w:rPr>
        <w:t xml:space="preserve">Which year or item needs an explanation, and have you written it down?</w:t>
      </w:r>
    </w:p>
    <w:p>
      <w:pPr>
        <w:pStyle w:val="ListParagraph"/>
        <w:numPr>
          <w:ilvl w:val="0"/>
          <w:numId w:val="2"/>
        </w:numPr>
        <w:spacing w:after="60" w:line="268"/>
      </w:pPr>
      <w:r>
        <w:rPr>
          <w:rFonts w:ascii="Calibri" w:cs="Calibri" w:eastAsia="Calibri" w:hAnsi="Calibri"/>
          <w:sz w:val="21"/>
          <w:szCs w:val="21"/>
        </w:rPr>
        <w:t xml:space="preserve">What is on the balance sheet that an outside reader would be surprised by (owner loans, tax owing, old debtors, stock that does not sell)?</w:t>
      </w:r>
    </w:p>
    <w:p>
      <w:pPr>
        <w:pStyle w:val="Heading2"/>
        <w:keepNext/>
        <w:spacing w:after="90" w:before="240"/>
      </w:pPr>
      <w:r>
        <w:rPr>
          <w:rFonts w:ascii="Georgia" w:cs="Georgia" w:eastAsia="Georgia" w:hAnsi="Georgia"/>
          <w:b/>
          <w:bCs/>
          <w:color w:val="4A1521"/>
          <w:sz w:val="25"/>
          <w:szCs w:val="25"/>
        </w:rPr>
        <w:t xml:space="preserve">Profit and loss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400"/>
        <w:gridCol w:w="1700"/>
        <w:gridCol w:w="1700"/>
        <w:gridCol w:w="1838"/>
      </w:tblGrid>
      <w:tr>
        <w:trPr>
          <w:cantSplit/>
          <w:tblHeader/>
        </w:trPr>
        <w:tc>
          <w:tcPr>
            <w:tcW w:type="dxa" w:w="44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Item</w:t>
            </w:r>
          </w:p>
        </w:tc>
        <w:tc>
          <w:tcPr>
            <w:tcW w:type="dxa" w:w="17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Year -2</w:t>
            </w:r>
          </w:p>
        </w:tc>
        <w:tc>
          <w:tcPr>
            <w:tcW w:type="dxa" w:w="17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Year -1</w:t>
            </w:r>
          </w:p>
        </w:tc>
        <w:tc>
          <w:tcPr>
            <w:tcW w:type="dxa" w:w="18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Last year (actual)</w:t>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Revenue</w:t>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Cost of sales / direct costs</w:t>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Gross profit</w:t>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Gross margin %</w:t>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Operating expenses (excluding interest, tax, depreciation)</w:t>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EBITDA</w:t>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Depreciation and amortisation</w:t>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Interest paid</w:t>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Tax</w:t>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Net profit</w:t>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pStyle w:val="Heading2"/>
        <w:keepNext/>
        <w:spacing w:after="90" w:before="240"/>
      </w:pPr>
      <w:r>
        <w:rPr>
          <w:rFonts w:ascii="Georgia" w:cs="Georgia" w:eastAsia="Georgia" w:hAnsi="Georgia"/>
          <w:b/>
          <w:bCs/>
          <w:color w:val="4A1521"/>
          <w:sz w:val="25"/>
          <w:szCs w:val="25"/>
        </w:rPr>
        <w:t xml:space="preserve">Balance sheet at year end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400"/>
        <w:gridCol w:w="1700"/>
        <w:gridCol w:w="1700"/>
        <w:gridCol w:w="1838"/>
      </w:tblGrid>
      <w:tr>
        <w:trPr>
          <w:cantSplit/>
          <w:tblHeader/>
        </w:trPr>
        <w:tc>
          <w:tcPr>
            <w:tcW w:type="dxa" w:w="44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Item</w:t>
            </w:r>
          </w:p>
        </w:tc>
        <w:tc>
          <w:tcPr>
            <w:tcW w:type="dxa" w:w="17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Year -2</w:t>
            </w:r>
          </w:p>
        </w:tc>
        <w:tc>
          <w:tcPr>
            <w:tcW w:type="dxa" w:w="17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Year -1</w:t>
            </w:r>
          </w:p>
        </w:tc>
        <w:tc>
          <w:tcPr>
            <w:tcW w:type="dxa" w:w="18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Last year (actual)</w:t>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Cash and bank balances</w:t>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Customers owing us (debtors)</w:t>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Stock</w:t>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Other current assets</w:t>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Equipment, vehicles, property (net)</w:t>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Total assets</w:t>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Suppliers we owe (creditors)</w:t>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Tax and employee amounts owing</w:t>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Borrowings due within 12 months</w:t>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Borrowings due after 12 months</w:t>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Owner loans to or from the business</w:t>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Total liabilities</w:t>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Net assets (equity)</w:t>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pStyle w:val="Heading2"/>
        <w:keepNext/>
        <w:spacing w:after="90" w:before="240"/>
      </w:pPr>
      <w:r>
        <w:rPr>
          <w:rFonts w:ascii="Georgia" w:cs="Georgia" w:eastAsia="Georgia" w:hAnsi="Georgia"/>
          <w:b/>
          <w:bCs/>
          <w:color w:val="4A1521"/>
          <w:sz w:val="25"/>
          <w:szCs w:val="25"/>
        </w:rPr>
        <w:t xml:space="preserve">Existing borrowing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0"/>
        <w:gridCol w:w="1200"/>
        <w:gridCol w:w="1300"/>
        <w:gridCol w:w="1300"/>
        <w:gridCol w:w="900"/>
        <w:gridCol w:w="1500"/>
        <w:gridCol w:w="1838"/>
      </w:tblGrid>
      <w:tr>
        <w:trPr>
          <w:cantSplit/>
          <w:tblHeader/>
        </w:trPr>
        <w:tc>
          <w:tcPr>
            <w:tcW w:type="dxa" w:w="16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Lender</w:t>
            </w:r>
          </w:p>
        </w:tc>
        <w:tc>
          <w:tcPr>
            <w:tcW w:type="dxa" w:w="12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Type</w:t>
            </w:r>
          </w:p>
        </w:tc>
        <w:tc>
          <w:tcPr>
            <w:tcW w:type="dxa" w:w="13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Original amount</w:t>
            </w:r>
          </w:p>
        </w:tc>
        <w:tc>
          <w:tcPr>
            <w:tcW w:type="dxa" w:w="13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Balance today</w:t>
            </w:r>
          </w:p>
        </w:tc>
        <w:tc>
          <w:tcPr>
            <w:tcW w:type="dxa" w:w="9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Rate (%)</w:t>
            </w:r>
          </w:p>
        </w:tc>
        <w:tc>
          <w:tcPr>
            <w:tcW w:type="dxa" w:w="15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Repayment per year</w:t>
            </w:r>
          </w:p>
        </w:tc>
        <w:tc>
          <w:tcPr>
            <w:tcW w:type="dxa" w:w="18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Security held by lender</w:t>
            </w:r>
          </w:p>
        </w:tc>
      </w:tr>
      <w:tr>
        <w:trPr>
          <w:cantSplit/>
          <w:trHeight w:val="430" w:hRule="atLeast"/>
        </w:trPr>
        <w:tc>
          <w:tcPr>
            <w:tcW w:type="dxa" w:w="1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9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1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9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1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9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1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9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A1931" w:sz="24"/>
              <w:bottom w:val="none" w:color="FFFFFF" w:sz="0"/>
              <w:right w:val="none" w:color="FFFFFF" w:sz="0"/>
            </w:tcBorders>
            <w:shd w:fill="EEF1F7" w:color="auto" w:val="clear"/>
            <w:tcMar>
              <w:top w:type="dxa" w:w="110"/>
              <w:left w:type="dxa" w:w="200"/>
              <w:bottom w:type="dxa" w:w="110"/>
              <w:right w:type="dxa" w:w="160"/>
            </w:tcMar>
          </w:tcPr>
          <w:p>
            <w:pPr>
              <w:keepNext/>
              <w:spacing w:after="50"/>
            </w:pPr>
            <w:r>
              <w:rPr>
                <w:rFonts w:ascii="Calibri" w:cs="Calibri" w:eastAsia="Calibri" w:hAnsi="Calibri"/>
                <w:b/>
                <w:bCs/>
                <w:color w:val="0A1931"/>
                <w:sz w:val="20"/>
                <w:szCs w:val="20"/>
              </w:rPr>
              <w:t xml:space="preserve">What good looks like</w:t>
            </w:r>
          </w:p>
          <w:p>
            <w:pPr>
              <w:spacing w:after="50" w:line="264"/>
            </w:pPr>
            <w:r>
              <w:rPr>
                <w:rFonts w:ascii="Calibri" w:cs="Calibri" w:eastAsia="Calibri" w:hAnsi="Calibri"/>
                <w:sz w:val="20"/>
                <w:szCs w:val="20"/>
              </w:rPr>
              <w:t xml:space="preserve">Figures reconcile to filed accounts or tax returns. Differences are explained.</w:t>
            </w:r>
          </w:p>
          <w:p>
            <w:pPr>
              <w:spacing w:after="50" w:line="264"/>
            </w:pPr>
            <w:r>
              <w:rPr>
                <w:rFonts w:ascii="Calibri" w:cs="Calibri" w:eastAsia="Calibri" w:hAnsi="Calibri"/>
                <w:sz w:val="20"/>
                <w:szCs w:val="20"/>
              </w:rPr>
              <w:t xml:space="preserve">Owner loans and tax owing are shown plainly.</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4A1521" w:sz="24"/>
              <w:bottom w:val="none" w:color="FFFFFF" w:sz="0"/>
              <w:right w:val="none" w:color="FFFFFF" w:sz="0"/>
            </w:tcBorders>
            <w:shd w:fill="F7EEF0" w:color="auto" w:val="clear"/>
            <w:tcMar>
              <w:top w:type="dxa" w:w="110"/>
              <w:left w:type="dxa" w:w="200"/>
              <w:bottom w:type="dxa" w:w="110"/>
              <w:right w:type="dxa" w:w="160"/>
            </w:tcMar>
          </w:tcPr>
          <w:p>
            <w:pPr>
              <w:keepNext/>
              <w:spacing w:after="50"/>
            </w:pPr>
            <w:r>
              <w:rPr>
                <w:rFonts w:ascii="Calibri" w:cs="Calibri" w:eastAsia="Calibri" w:hAnsi="Calibri"/>
                <w:b/>
                <w:bCs/>
                <w:color w:val="4A1521"/>
                <w:sz w:val="20"/>
                <w:szCs w:val="20"/>
              </w:rPr>
              <w:t xml:space="preserve">How an outside reader will see it</w:t>
            </w:r>
          </w:p>
          <w:p>
            <w:pPr>
              <w:spacing w:after="50" w:line="264"/>
            </w:pPr>
            <w:r>
              <w:rPr>
                <w:rFonts w:ascii="Calibri" w:cs="Calibri" w:eastAsia="Calibri" w:hAnsi="Calibri"/>
                <w:sz w:val="20"/>
                <w:szCs w:val="20"/>
              </w:rPr>
              <w:t xml:space="preserve">The history is the evidence for the forecast. Readers will ask for the source documents, so use the same numbers.</w:t>
            </w:r>
          </w:p>
        </w:tc>
      </w:tr>
    </w:tbl>
    <w:p>
      <w:pPr>
        <w:spacing w:after="100"/>
      </w:pPr>
    </w:p>
    <w:p>
      <w:pPr>
        <w:pStyle w:val="Heading1"/>
        <w:pageBreakBefore/>
        <w:pBdr>
          <w:bottom w:val="single" w:color="4A1521" w:sz="8" w:space="6"/>
        </w:pBdr>
        <w:spacing w:after="160" w:before="0"/>
      </w:pPr>
      <w:r>
        <w:rPr>
          <w:rFonts w:ascii="Georgia" w:cs="Georgia" w:eastAsia="Georgia" w:hAnsi="Georgia"/>
          <w:b/>
          <w:bCs/>
          <w:color w:val="0A1931"/>
          <w:sz w:val="36"/>
          <w:szCs w:val="36"/>
        </w:rPr>
        <w:t xml:space="preserve">11   Financial projections</w:t>
      </w:r>
    </w:p>
    <w:p>
      <w:pPr>
        <w:spacing w:after="110" w:line="276"/>
      </w:pPr>
      <w:r>
        <w:rPr>
          <w:rFonts w:ascii="Calibri" w:cs="Calibri" w:eastAsia="Calibri" w:hAnsi="Calibri"/>
          <w:sz w:val="21"/>
          <w:szCs w:val="21"/>
        </w:rPr>
        <w:t xml:space="preserve">A forecast is a set of stated assumptions turned into numbers. Write the assumptions first, show where each came from, then build the three statements so that they agree with one another. Use the accompanying 13-week cash flow planner for the weekly view of the first quarter.</w:t>
      </w:r>
    </w:p>
    <w:p>
      <w:pPr>
        <w:keepNext/>
        <w:spacing w:after="50" w:before="120"/>
      </w:pPr>
      <w:r>
        <w:rPr>
          <w:rFonts w:ascii="Calibri" w:cs="Calibri" w:eastAsia="Calibri" w:hAnsi="Calibri"/>
          <w:b/>
          <w:bCs/>
          <w:color w:val="5B6275"/>
          <w:spacing w:val="30"/>
          <w:sz w:val="18"/>
          <w:szCs w:val="18"/>
        </w:rPr>
        <w:t xml:space="preserve">QUESTIONS TO ANSWER</w:t>
      </w:r>
    </w:p>
    <w:p>
      <w:pPr>
        <w:pStyle w:val="ListParagraph"/>
        <w:numPr>
          <w:ilvl w:val="0"/>
          <w:numId w:val="2"/>
        </w:numPr>
        <w:spacing w:after="60" w:line="268"/>
      </w:pPr>
      <w:r>
        <w:rPr>
          <w:rFonts w:ascii="Calibri" w:cs="Calibri" w:eastAsia="Calibri" w:hAnsi="Calibri"/>
          <w:sz w:val="21"/>
          <w:szCs w:val="21"/>
        </w:rPr>
        <w:t xml:space="preserve">What has to be true for these numbers to happen? List the assumptions before the numbers.</w:t>
      </w:r>
    </w:p>
    <w:p>
      <w:pPr>
        <w:pStyle w:val="ListParagraph"/>
        <w:numPr>
          <w:ilvl w:val="0"/>
          <w:numId w:val="2"/>
        </w:numPr>
        <w:spacing w:after="60" w:line="268"/>
      </w:pPr>
      <w:r>
        <w:rPr>
          <w:rFonts w:ascii="Calibri" w:cs="Calibri" w:eastAsia="Calibri" w:hAnsi="Calibri"/>
          <w:sz w:val="21"/>
          <w:szCs w:val="21"/>
        </w:rPr>
        <w:t xml:space="preserve">How do the assumptions compare with last year’s actual results?</w:t>
      </w:r>
    </w:p>
    <w:p>
      <w:pPr>
        <w:pStyle w:val="ListParagraph"/>
        <w:numPr>
          <w:ilvl w:val="0"/>
          <w:numId w:val="2"/>
        </w:numPr>
        <w:spacing w:after="60" w:line="268"/>
      </w:pPr>
      <w:r>
        <w:rPr>
          <w:rFonts w:ascii="Calibri" w:cs="Calibri" w:eastAsia="Calibri" w:hAnsi="Calibri"/>
          <w:sz w:val="21"/>
          <w:szCs w:val="21"/>
        </w:rPr>
        <w:t xml:space="preserve">Which one assumption, if wrong, changes the answer most?</w:t>
      </w:r>
    </w:p>
    <w:p>
      <w:pPr>
        <w:pStyle w:val="ListParagraph"/>
        <w:numPr>
          <w:ilvl w:val="0"/>
          <w:numId w:val="2"/>
        </w:numPr>
        <w:spacing w:after="60" w:line="268"/>
      </w:pPr>
      <w:r>
        <w:rPr>
          <w:rFonts w:ascii="Calibri" w:cs="Calibri" w:eastAsia="Calibri" w:hAnsi="Calibri"/>
          <w:sz w:val="21"/>
          <w:szCs w:val="21"/>
        </w:rPr>
        <w:t xml:space="preserve">When does the business need the most cash, and when does it start generating it?</w:t>
      </w:r>
    </w:p>
    <w:p>
      <w:pPr>
        <w:pStyle w:val="Heading2"/>
        <w:keepNext/>
        <w:spacing w:after="90" w:before="240"/>
      </w:pPr>
      <w:r>
        <w:rPr>
          <w:rFonts w:ascii="Georgia" w:cs="Georgia" w:eastAsia="Georgia" w:hAnsi="Georgia"/>
          <w:b/>
          <w:bCs/>
          <w:color w:val="4A1521"/>
          <w:sz w:val="25"/>
          <w:szCs w:val="25"/>
        </w:rPr>
        <w:t xml:space="preserve">Key assumptions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1250"/>
        <w:gridCol w:w="1000"/>
        <w:gridCol w:w="1000"/>
        <w:gridCol w:w="1000"/>
        <w:gridCol w:w="2788"/>
      </w:tblGrid>
      <w:tr>
        <w:trPr>
          <w:cantSplit/>
          <w:tblHeader/>
        </w:trPr>
        <w:tc>
          <w:tcPr>
            <w:tcW w:type="dxa" w:w="26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Assumption</w:t>
            </w:r>
          </w:p>
        </w:tc>
        <w:tc>
          <w:tcPr>
            <w:tcW w:type="dxa" w:w="125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Last year (actual)</w:t>
            </w:r>
          </w:p>
        </w:tc>
        <w:tc>
          <w:tcPr>
            <w:tcW w:type="dxa" w:w="10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Year 1</w:t>
            </w:r>
          </w:p>
        </w:tc>
        <w:tc>
          <w:tcPr>
            <w:tcW w:type="dxa" w:w="10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Year 2</w:t>
            </w:r>
          </w:p>
        </w:tc>
        <w:tc>
          <w:tcPr>
            <w:tcW w:type="dxa" w:w="10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Year 3</w:t>
            </w:r>
          </w:p>
        </w:tc>
        <w:tc>
          <w:tcPr>
            <w:tcW w:type="dxa" w:w="278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Source or reason</w:t>
            </w:r>
          </w:p>
        </w:tc>
      </w:tr>
      <w:tr>
        <w:trPr>
          <w:cantSplit/>
          <w:trHeight w:val="400" w:hRule="atLeast"/>
        </w:trPr>
        <w:tc>
          <w:tcPr>
            <w:tcW w:type="dxa" w:w="2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Revenue growth (%)</w:t>
            </w:r>
          </w:p>
        </w:tc>
        <w:tc>
          <w:tcPr>
            <w:tcW w:type="dxa" w:w="125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78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2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Gross margin (%)</w:t>
            </w:r>
          </w:p>
        </w:tc>
        <w:tc>
          <w:tcPr>
            <w:tcW w:type="dxa" w:w="125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78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2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Average days customers take to pay</w:t>
            </w:r>
          </w:p>
        </w:tc>
        <w:tc>
          <w:tcPr>
            <w:tcW w:type="dxa" w:w="125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78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2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Average days we take to pay suppliers</w:t>
            </w:r>
          </w:p>
        </w:tc>
        <w:tc>
          <w:tcPr>
            <w:tcW w:type="dxa" w:w="125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78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2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Stock held (days)</w:t>
            </w:r>
          </w:p>
        </w:tc>
        <w:tc>
          <w:tcPr>
            <w:tcW w:type="dxa" w:w="125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78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2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Staff numbers (FTE) and pay increases</w:t>
            </w:r>
          </w:p>
        </w:tc>
        <w:tc>
          <w:tcPr>
            <w:tcW w:type="dxa" w:w="125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78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2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Rent, utilities and other fixed costs</w:t>
            </w:r>
          </w:p>
        </w:tc>
        <w:tc>
          <w:tcPr>
            <w:tcW w:type="dxa" w:w="125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78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2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Interest rate on new funding (%)</w:t>
            </w:r>
          </w:p>
        </w:tc>
        <w:tc>
          <w:tcPr>
            <w:tcW w:type="dxa" w:w="125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78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2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Tax rate (%)</w:t>
            </w:r>
          </w:p>
        </w:tc>
        <w:tc>
          <w:tcPr>
            <w:tcW w:type="dxa" w:w="125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78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2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Capital spending per year</w:t>
            </w:r>
          </w:p>
        </w:tc>
        <w:tc>
          <w:tcPr>
            <w:tcW w:type="dxa" w:w="125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78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pStyle w:val="Heading2"/>
        <w:keepNext/>
        <w:spacing w:after="90" w:before="240"/>
      </w:pPr>
      <w:r>
        <w:rPr>
          <w:rFonts w:ascii="Georgia" w:cs="Georgia" w:eastAsia="Georgia" w:hAnsi="Georgia"/>
          <w:b/>
          <w:bCs/>
          <w:color w:val="4A1521"/>
          <w:sz w:val="25"/>
          <w:szCs w:val="25"/>
        </w:rPr>
        <w:t xml:space="preserve">Three-year profit and loss forecast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00"/>
        <w:gridCol w:w="1500"/>
        <w:gridCol w:w="1450"/>
        <w:gridCol w:w="1450"/>
        <w:gridCol w:w="1438"/>
      </w:tblGrid>
      <w:tr>
        <w:trPr>
          <w:cantSplit/>
          <w:tblHeader/>
        </w:trPr>
        <w:tc>
          <w:tcPr>
            <w:tcW w:type="dxa" w:w="38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Item</w:t>
            </w:r>
          </w:p>
        </w:tc>
        <w:tc>
          <w:tcPr>
            <w:tcW w:type="dxa" w:w="15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Last year (actual)</w:t>
            </w:r>
          </w:p>
        </w:tc>
        <w:tc>
          <w:tcPr>
            <w:tcW w:type="dxa" w:w="145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Year 1</w:t>
            </w:r>
          </w:p>
        </w:tc>
        <w:tc>
          <w:tcPr>
            <w:tcW w:type="dxa" w:w="145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Year 2</w:t>
            </w:r>
          </w:p>
        </w:tc>
        <w:tc>
          <w:tcPr>
            <w:tcW w:type="dxa" w:w="14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Year 3</w:t>
            </w:r>
          </w:p>
        </w:tc>
      </w:tr>
      <w:tr>
        <w:trPr>
          <w:cantSplit/>
          <w:trHeight w:val="380" w:hRule="atLeast"/>
        </w:trPr>
        <w:tc>
          <w:tcPr>
            <w:tcW w:type="dxa" w:w="38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Revenue</w:t>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5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5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38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Cost of sales / direct costs</w:t>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5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5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38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Gross profit</w:t>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5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5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38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Operating expenses (excluding interest, tax, depreciation)</w:t>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5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5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38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EBITDA</w:t>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5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5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38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Depreciation and amortisation</w:t>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5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5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38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Interest on existing borrowing</w:t>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5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5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38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Interest on new funding</w:t>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5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5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38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Tax</w:t>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5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5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38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Net profit</w:t>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5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5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4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pStyle w:val="Heading2"/>
        <w:keepNext/>
        <w:spacing w:after="90" w:before="240"/>
      </w:pPr>
      <w:r>
        <w:rPr>
          <w:rFonts w:ascii="Georgia" w:cs="Georgia" w:eastAsia="Georgia" w:hAnsi="Georgia"/>
          <w:b/>
          <w:bCs/>
          <w:color w:val="4A1521"/>
          <w:sz w:val="25"/>
          <w:szCs w:val="25"/>
        </w:rPr>
        <w:t xml:space="preserve">Three-year cash flow forecast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400"/>
        <w:gridCol w:w="1746"/>
        <w:gridCol w:w="1746"/>
        <w:gridCol w:w="1746"/>
      </w:tblGrid>
      <w:tr>
        <w:trPr>
          <w:cantSplit/>
          <w:tblHeader/>
        </w:trPr>
        <w:tc>
          <w:tcPr>
            <w:tcW w:type="dxa" w:w="44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Item</w:t>
            </w:r>
          </w:p>
        </w:tc>
        <w:tc>
          <w:tcPr>
            <w:tcW w:type="dxa" w:w="1746"/>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Year 1</w:t>
            </w:r>
          </w:p>
        </w:tc>
        <w:tc>
          <w:tcPr>
            <w:tcW w:type="dxa" w:w="1746"/>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Year 2</w:t>
            </w:r>
          </w:p>
        </w:tc>
        <w:tc>
          <w:tcPr>
            <w:tcW w:type="dxa" w:w="1746"/>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Year 3</w:t>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Opening cash</w:t>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Cash received from customers</w:t>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Cash paid to suppliers and staff</w:t>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Tax paid</w:t>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Cash from operations</w:t>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Capital spending</w:t>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New funding received</w:t>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Loan repayments (principal)</w:t>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Interest paid</w:t>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Owner drawings or dividends</w:t>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Closing cash</w:t>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Lowest month-end cash balance in the year</w:t>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pStyle w:val="Heading2"/>
        <w:keepNext/>
        <w:spacing w:after="90" w:before="240"/>
      </w:pPr>
      <w:r>
        <w:rPr>
          <w:rFonts w:ascii="Georgia" w:cs="Georgia" w:eastAsia="Georgia" w:hAnsi="Georgia"/>
          <w:b/>
          <w:bCs/>
          <w:color w:val="4A1521"/>
          <w:sz w:val="25"/>
          <w:szCs w:val="25"/>
        </w:rPr>
        <w:t xml:space="preserve">Three-year balance sheet forecast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400"/>
        <w:gridCol w:w="1746"/>
        <w:gridCol w:w="1746"/>
        <w:gridCol w:w="1746"/>
      </w:tblGrid>
      <w:tr>
        <w:trPr>
          <w:cantSplit/>
          <w:tblHeader/>
        </w:trPr>
        <w:tc>
          <w:tcPr>
            <w:tcW w:type="dxa" w:w="44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Item</w:t>
            </w:r>
          </w:p>
        </w:tc>
        <w:tc>
          <w:tcPr>
            <w:tcW w:type="dxa" w:w="1746"/>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Year 1</w:t>
            </w:r>
          </w:p>
        </w:tc>
        <w:tc>
          <w:tcPr>
            <w:tcW w:type="dxa" w:w="1746"/>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Year 2</w:t>
            </w:r>
          </w:p>
        </w:tc>
        <w:tc>
          <w:tcPr>
            <w:tcW w:type="dxa" w:w="1746"/>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Year 3</w:t>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Cash</w:t>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Customers owing us</w:t>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Stock</w:t>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Equipment, vehicles, property (net)</w:t>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Total assets</w:t>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Suppliers we owe</w:t>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Total borrowings</w:t>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Other liabilities</w:t>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Net assets (equity)</w:t>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pStyle w:val="Heading2"/>
        <w:keepNext/>
        <w:spacing w:after="90" w:before="240"/>
      </w:pPr>
      <w:r>
        <w:rPr>
          <w:rFonts w:ascii="Georgia" w:cs="Georgia" w:eastAsia="Georgia" w:hAnsi="Georgia"/>
          <w:b/>
          <w:bCs/>
          <w:color w:val="4A1521"/>
          <w:sz w:val="25"/>
          <w:szCs w:val="25"/>
        </w:rPr>
        <w:t xml:space="preserve">Break-even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400"/>
        <w:gridCol w:w="3238"/>
      </w:tblGrid>
      <w:tr>
        <w:trPr>
          <w:cantSplit/>
          <w:tblHeader/>
        </w:trPr>
        <w:tc>
          <w:tcPr>
            <w:tcW w:type="dxa" w:w="64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Line</w:t>
            </w:r>
          </w:p>
        </w:tc>
        <w:tc>
          <w:tcPr>
            <w:tcW w:type="dxa" w:w="32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Amount</w:t>
            </w:r>
          </w:p>
        </w:tc>
      </w:tr>
      <w:tr>
        <w:trPr>
          <w:cantSplit/>
          <w:trHeight w:val="430" w:hRule="atLeast"/>
        </w:trPr>
        <w:tc>
          <w:tcPr>
            <w:tcW w:type="dxa" w:w="6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Fixed costs per year (rent, salaries, insurance, finance costs, owner’s pay)</w:t>
            </w:r>
          </w:p>
        </w:tc>
        <w:tc>
          <w:tcPr>
            <w:tcW w:type="dxa" w:w="3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6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Gross margin % (from Section 3)</w:t>
            </w:r>
          </w:p>
        </w:tc>
        <w:tc>
          <w:tcPr>
            <w:tcW w:type="dxa" w:w="3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6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Break-even revenue (fixed costs / gross margin %)</w:t>
            </w:r>
          </w:p>
        </w:tc>
        <w:tc>
          <w:tcPr>
            <w:tcW w:type="dxa" w:w="3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6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Break-even as % of forecast Year 1 revenue</w:t>
            </w:r>
          </w:p>
        </w:tc>
        <w:tc>
          <w:tcPr>
            <w:tcW w:type="dxa" w:w="3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6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Headroom: how far revenue can fall before the business loses money</w:t>
            </w:r>
          </w:p>
        </w:tc>
        <w:tc>
          <w:tcPr>
            <w:tcW w:type="dxa" w:w="3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shd w:fill="F2F2F2" w:color="auto" w:val="clear"/>
        <w:spacing w:after="120" w:before="40"/>
      </w:pPr>
      <w:r>
        <w:rPr>
          <w:rFonts w:ascii="Calibri" w:cs="Calibri" w:eastAsia="Calibri" w:hAnsi="Calibri"/>
          <w:b/>
          <w:bCs/>
          <w:i/>
          <w:iCs/>
          <w:color w:val="5B6275"/>
          <w:sz w:val="19"/>
          <w:szCs w:val="19"/>
        </w:rPr>
        <w:t xml:space="preserve">Illustrative example: </w:t>
      </w:r>
      <w:r>
        <w:rPr>
          <w:rFonts w:ascii="Calibri" w:cs="Calibri" w:eastAsia="Calibri" w:hAnsi="Calibri"/>
          <w:i/>
          <w:iCs/>
          <w:color w:val="5B6275"/>
          <w:sz w:val="19"/>
          <w:szCs w:val="19"/>
        </w:rPr>
        <w:t xml:space="preserve">Fixed costs 480,000; gross margin 60%. Break-even revenue = 480,000 / 0.60 = 800,000. If Year 1 revenue is 1,000,000, break-even is 80% of the forecast, so revenue can fall 20% before the business loses money.</w:t>
      </w:r>
    </w:p>
    <w:p>
      <w:pPr>
        <w:pStyle w:val="Heading2"/>
        <w:keepNext/>
        <w:spacing w:after="90" w:before="240"/>
      </w:pPr>
      <w:r>
        <w:rPr>
          <w:rFonts w:ascii="Georgia" w:cs="Georgia" w:eastAsia="Georgia" w:hAnsi="Georgia"/>
          <w:b/>
          <w:bCs/>
          <w:color w:val="4A1521"/>
          <w:sz w:val="25"/>
          <w:szCs w:val="25"/>
        </w:rPr>
        <w:t xml:space="preserve">Monthly detail for Year 1</w:t>
      </w:r>
    </w:p>
    <w:p>
      <w:pPr>
        <w:spacing w:after="110" w:line="276"/>
      </w:pPr>
      <w:r>
        <w:rPr>
          <w:rFonts w:ascii="Calibri" w:cs="Calibri" w:eastAsia="Calibri" w:hAnsi="Calibri"/>
          <w:sz w:val="21"/>
          <w:szCs w:val="21"/>
        </w:rPr>
        <w:t xml:space="preserve">Banks and investors usually want Year 1 month by month. Use your own spreadsheet or accounting system and attach it to the plan. The first 13 weeks can be built with the free Nesko Partners 13-Week Cash Flow Planner. Make sure the monthly totals equal the Year 1 column above.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A1931" w:sz="24"/>
              <w:bottom w:val="none" w:color="FFFFFF" w:sz="0"/>
              <w:right w:val="none" w:color="FFFFFF" w:sz="0"/>
            </w:tcBorders>
            <w:shd w:fill="EEF1F7" w:color="auto" w:val="clear"/>
            <w:tcMar>
              <w:top w:type="dxa" w:w="110"/>
              <w:left w:type="dxa" w:w="200"/>
              <w:bottom w:type="dxa" w:w="110"/>
              <w:right w:type="dxa" w:w="160"/>
            </w:tcMar>
          </w:tcPr>
          <w:p>
            <w:pPr>
              <w:keepNext/>
              <w:spacing w:after="50"/>
            </w:pPr>
            <w:r>
              <w:rPr>
                <w:rFonts w:ascii="Calibri" w:cs="Calibri" w:eastAsia="Calibri" w:hAnsi="Calibri"/>
                <w:b/>
                <w:bCs/>
                <w:color w:val="0A1931"/>
                <w:sz w:val="20"/>
                <w:szCs w:val="20"/>
              </w:rPr>
              <w:t xml:space="preserve">What good looks like</w:t>
            </w:r>
          </w:p>
          <w:p>
            <w:pPr>
              <w:spacing w:after="50" w:line="264"/>
            </w:pPr>
            <w:r>
              <w:rPr>
                <w:rFonts w:ascii="Calibri" w:cs="Calibri" w:eastAsia="Calibri" w:hAnsi="Calibri"/>
                <w:sz w:val="20"/>
                <w:szCs w:val="20"/>
              </w:rPr>
              <w:t xml:space="preserve">Revenue is built from customers x price x frequency, not from a growth percentage on its own.</w:t>
            </w:r>
          </w:p>
          <w:p>
            <w:pPr>
              <w:spacing w:after="50" w:line="264"/>
            </w:pPr>
            <w:r>
              <w:rPr>
                <w:rFonts w:ascii="Calibri" w:cs="Calibri" w:eastAsia="Calibri" w:hAnsi="Calibri"/>
                <w:sz w:val="20"/>
                <w:szCs w:val="20"/>
              </w:rPr>
              <w:t xml:space="preserve">The three statements agree: profit flows into equity, cash agrees to the balance sheet.</w:t>
            </w:r>
          </w:p>
          <w:p>
            <w:pPr>
              <w:spacing w:after="50" w:line="264"/>
            </w:pPr>
            <w:r>
              <w:rPr>
                <w:rFonts w:ascii="Calibri" w:cs="Calibri" w:eastAsia="Calibri" w:hAnsi="Calibri"/>
                <w:sz w:val="20"/>
                <w:szCs w:val="20"/>
              </w:rPr>
              <w:t xml:space="preserve">Year 1 shows the lowest cash point, and the plan shows how it is funded.</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4A1521" w:sz="24"/>
              <w:bottom w:val="none" w:color="FFFFFF" w:sz="0"/>
              <w:right w:val="none" w:color="FFFFFF" w:sz="0"/>
            </w:tcBorders>
            <w:shd w:fill="F7EEF0" w:color="auto" w:val="clear"/>
            <w:tcMar>
              <w:top w:type="dxa" w:w="110"/>
              <w:left w:type="dxa" w:w="200"/>
              <w:bottom w:type="dxa" w:w="110"/>
              <w:right w:type="dxa" w:w="160"/>
            </w:tcMar>
          </w:tcPr>
          <w:p>
            <w:pPr>
              <w:keepNext/>
              <w:spacing w:after="50"/>
            </w:pPr>
            <w:r>
              <w:rPr>
                <w:rFonts w:ascii="Calibri" w:cs="Calibri" w:eastAsia="Calibri" w:hAnsi="Calibri"/>
                <w:b/>
                <w:bCs/>
                <w:color w:val="4A1521"/>
                <w:sz w:val="20"/>
                <w:szCs w:val="20"/>
              </w:rPr>
              <w:t xml:space="preserve">How an outside reader will see it</w:t>
            </w:r>
          </w:p>
          <w:p>
            <w:pPr>
              <w:spacing w:after="50" w:line="264"/>
            </w:pPr>
            <w:r>
              <w:rPr>
                <w:rFonts w:ascii="Calibri" w:cs="Calibri" w:eastAsia="Calibri" w:hAnsi="Calibri"/>
                <w:sz w:val="20"/>
                <w:szCs w:val="20"/>
              </w:rPr>
              <w:t xml:space="preserve">Each assumption gets tested against history and against peers. A growth rate far above the past, with no new capacity or customers to explain it, is discounted or ignored.</w:t>
            </w:r>
          </w:p>
        </w:tc>
      </w:tr>
    </w:tbl>
    <w:p>
      <w:pPr>
        <w:spacing w:after="100"/>
      </w:pPr>
    </w:p>
    <w:p>
      <w:pPr>
        <w:pStyle w:val="Heading1"/>
        <w:pageBreakBefore/>
        <w:pBdr>
          <w:bottom w:val="single" w:color="4A1521" w:sz="8" w:space="6"/>
        </w:pBdr>
        <w:spacing w:after="160" w:before="0"/>
      </w:pPr>
      <w:r>
        <w:rPr>
          <w:rFonts w:ascii="Georgia" w:cs="Georgia" w:eastAsia="Georgia" w:hAnsi="Georgia"/>
          <w:b/>
          <w:bCs/>
          <w:color w:val="0A1931"/>
          <w:sz w:val="36"/>
          <w:szCs w:val="36"/>
        </w:rPr>
        <w:t xml:space="preserve">12   Funding and investment</w:t>
      </w:r>
    </w:p>
    <w:p>
      <w:pPr>
        <w:spacing w:after="110" w:line="276"/>
      </w:pPr>
      <w:r>
        <w:rPr>
          <w:rFonts w:ascii="Calibri" w:cs="Calibri" w:eastAsia="Calibri" w:hAnsi="Calibri"/>
          <w:sz w:val="21"/>
          <w:szCs w:val="21"/>
        </w:rPr>
        <w:t xml:space="preserve">Complete this section if you are borrowing, raising investment or arranging asset finance. If you are not, note “not applicable” and move on. Say exactly what you need, what it is for, how it will be repaid or returned and what you are offering as security. A specific request, tied to a specific purpose and a source of repayment, is the strongest signal of a well-run business.</w:t>
      </w:r>
    </w:p>
    <w:p>
      <w:pPr>
        <w:keepNext/>
        <w:spacing w:after="50" w:before="120"/>
      </w:pPr>
      <w:r>
        <w:rPr>
          <w:rFonts w:ascii="Calibri" w:cs="Calibri" w:eastAsia="Calibri" w:hAnsi="Calibri"/>
          <w:b/>
          <w:bCs/>
          <w:color w:val="5B6275"/>
          <w:spacing w:val="30"/>
          <w:sz w:val="18"/>
          <w:szCs w:val="18"/>
        </w:rPr>
        <w:t xml:space="preserve">QUESTIONS TO ANSWER</w:t>
      </w:r>
    </w:p>
    <w:p>
      <w:pPr>
        <w:pStyle w:val="ListParagraph"/>
        <w:numPr>
          <w:ilvl w:val="0"/>
          <w:numId w:val="2"/>
        </w:numPr>
        <w:spacing w:after="60" w:line="268"/>
      </w:pPr>
      <w:r>
        <w:rPr>
          <w:rFonts w:ascii="Calibri" w:cs="Calibri" w:eastAsia="Calibri" w:hAnsi="Calibri"/>
          <w:sz w:val="21"/>
          <w:szCs w:val="21"/>
        </w:rPr>
        <w:t xml:space="preserve">How much do you need, in what form (term loan, overdraft, asset finance, equity, other) and for how long?</w:t>
      </w:r>
    </w:p>
    <w:p>
      <w:pPr>
        <w:pStyle w:val="ListParagraph"/>
        <w:numPr>
          <w:ilvl w:val="0"/>
          <w:numId w:val="2"/>
        </w:numPr>
        <w:spacing w:after="60" w:line="268"/>
      </w:pPr>
      <w:r>
        <w:rPr>
          <w:rFonts w:ascii="Calibri" w:cs="Calibri" w:eastAsia="Calibri" w:hAnsi="Calibri"/>
          <w:sz w:val="21"/>
          <w:szCs w:val="21"/>
        </w:rPr>
        <w:t xml:space="preserve">What exactly is the money for, and what will it produce?</w:t>
      </w:r>
    </w:p>
    <w:p>
      <w:pPr>
        <w:pStyle w:val="ListParagraph"/>
        <w:numPr>
          <w:ilvl w:val="0"/>
          <w:numId w:val="2"/>
        </w:numPr>
        <w:spacing w:after="60" w:line="268"/>
      </w:pPr>
      <w:r>
        <w:rPr>
          <w:rFonts w:ascii="Calibri" w:cs="Calibri" w:eastAsia="Calibri" w:hAnsi="Calibri"/>
          <w:sz w:val="21"/>
          <w:szCs w:val="21"/>
        </w:rPr>
        <w:t xml:space="preserve">Where will repayments come from? Name the cash flow.</w:t>
      </w:r>
    </w:p>
    <w:p>
      <w:pPr>
        <w:pStyle w:val="ListParagraph"/>
        <w:numPr>
          <w:ilvl w:val="0"/>
          <w:numId w:val="2"/>
        </w:numPr>
        <w:spacing w:after="60" w:line="268"/>
      </w:pPr>
      <w:r>
        <w:rPr>
          <w:rFonts w:ascii="Calibri" w:cs="Calibri" w:eastAsia="Calibri" w:hAnsi="Calibri"/>
          <w:sz w:val="21"/>
          <w:szCs w:val="21"/>
        </w:rPr>
        <w:t xml:space="preserve">How much are the owners putting in themselves?</w:t>
      </w:r>
    </w:p>
    <w:p>
      <w:pPr>
        <w:pStyle w:val="ListParagraph"/>
        <w:numPr>
          <w:ilvl w:val="0"/>
          <w:numId w:val="2"/>
        </w:numPr>
        <w:spacing w:after="60" w:line="268"/>
      </w:pPr>
      <w:r>
        <w:rPr>
          <w:rFonts w:ascii="Calibri" w:cs="Calibri" w:eastAsia="Calibri" w:hAnsi="Calibri"/>
          <w:sz w:val="21"/>
          <w:szCs w:val="21"/>
        </w:rPr>
        <w:t xml:space="preserve">What security and guarantees are you offering, and how are they valued?</w:t>
      </w:r>
    </w:p>
    <w:p>
      <w:pPr>
        <w:pStyle w:val="ListParagraph"/>
        <w:numPr>
          <w:ilvl w:val="0"/>
          <w:numId w:val="2"/>
        </w:numPr>
        <w:spacing w:after="60" w:line="268"/>
      </w:pPr>
      <w:r>
        <w:rPr>
          <w:rFonts w:ascii="Calibri" w:cs="Calibri" w:eastAsia="Calibri" w:hAnsi="Calibri"/>
          <w:sz w:val="21"/>
          <w:szCs w:val="21"/>
        </w:rPr>
        <w:t xml:space="preserve">What is the plan if the funding takes longer to arrive than expected?</w:t>
      </w:r>
    </w:p>
    <w:p>
      <w:pPr>
        <w:pStyle w:val="Heading2"/>
        <w:keepNext/>
        <w:spacing w:after="90" w:before="240"/>
      </w:pPr>
      <w:r>
        <w:rPr>
          <w:rFonts w:ascii="Georgia" w:cs="Georgia" w:eastAsia="Georgia" w:hAnsi="Georgia"/>
          <w:b/>
          <w:bCs/>
          <w:color w:val="4A1521"/>
          <w:sz w:val="25"/>
          <w:szCs w:val="25"/>
        </w:rPr>
        <w:t xml:space="preserve">The request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rPr>
          <w:cantSplit/>
          <w:tblHeader/>
        </w:trPr>
        <w:tc>
          <w:tcPr>
            <w:tcW w:type="dxa" w:w="36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Item</w:t>
            </w:r>
          </w:p>
        </w:tc>
        <w:tc>
          <w:tcPr>
            <w:tcW w:type="dxa" w:w="60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Detail</w:t>
            </w:r>
          </w:p>
        </w:tc>
      </w:tr>
      <w:tr>
        <w:trPr>
          <w:cantSplit/>
          <w:trHeight w:val="420" w:hRule="atLeast"/>
        </w:trPr>
        <w:tc>
          <w:tcPr>
            <w:tcW w:type="dxa" w:w="3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Amount requested</w:t>
            </w:r>
          </w:p>
        </w:tc>
        <w:tc>
          <w:tcPr>
            <w:tcW w:type="dxa" w:w="6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20" w:hRule="atLeast"/>
        </w:trPr>
        <w:tc>
          <w:tcPr>
            <w:tcW w:type="dxa" w:w="3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Type of facility</w:t>
            </w:r>
          </w:p>
        </w:tc>
        <w:tc>
          <w:tcPr>
            <w:tcW w:type="dxa" w:w="6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20" w:hRule="atLeast"/>
        </w:trPr>
        <w:tc>
          <w:tcPr>
            <w:tcW w:type="dxa" w:w="3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Term requested</w:t>
            </w:r>
          </w:p>
        </w:tc>
        <w:tc>
          <w:tcPr>
            <w:tcW w:type="dxa" w:w="6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20" w:hRule="atLeast"/>
        </w:trPr>
        <w:tc>
          <w:tcPr>
            <w:tcW w:type="dxa" w:w="3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Repayment profile (monthly, quarterly, interest-only period)</w:t>
            </w:r>
          </w:p>
        </w:tc>
        <w:tc>
          <w:tcPr>
            <w:tcW w:type="dxa" w:w="6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20" w:hRule="atLeast"/>
        </w:trPr>
        <w:tc>
          <w:tcPr>
            <w:tcW w:type="dxa" w:w="3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Date funds needed (DD/MM/YYYY)</w:t>
            </w:r>
          </w:p>
        </w:tc>
        <w:tc>
          <w:tcPr>
            <w:tcW w:type="dxa" w:w="6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20" w:hRule="atLeast"/>
        </w:trPr>
        <w:tc>
          <w:tcPr>
            <w:tcW w:type="dxa" w:w="3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Purpose in one sentence</w:t>
            </w:r>
          </w:p>
        </w:tc>
        <w:tc>
          <w:tcPr>
            <w:tcW w:type="dxa" w:w="6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pStyle w:val="Heading2"/>
        <w:keepNext/>
        <w:spacing w:after="90" w:before="240"/>
      </w:pPr>
      <w:r>
        <w:rPr>
          <w:rFonts w:ascii="Georgia" w:cs="Georgia" w:eastAsia="Georgia" w:hAnsi="Georgia"/>
          <w:b/>
          <w:bCs/>
          <w:color w:val="4A1521"/>
          <w:sz w:val="25"/>
          <w:szCs w:val="25"/>
        </w:rPr>
        <w:t xml:space="preserve">Use of funds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1300"/>
        <w:gridCol w:w="1800"/>
        <w:gridCol w:w="2200"/>
        <w:gridCol w:w="1738"/>
      </w:tblGrid>
      <w:tr>
        <w:trPr>
          <w:cantSplit/>
          <w:tblHeader/>
        </w:trPr>
        <w:tc>
          <w:tcPr>
            <w:tcW w:type="dxa" w:w="26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Use</w:t>
            </w:r>
          </w:p>
        </w:tc>
        <w:tc>
          <w:tcPr>
            <w:tcW w:type="dxa" w:w="13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Amount</w:t>
            </w:r>
          </w:p>
        </w:tc>
        <w:tc>
          <w:tcPr>
            <w:tcW w:type="dxa" w:w="18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Quote or evidence attached? (Y/N)</w:t>
            </w:r>
          </w:p>
        </w:tc>
        <w:tc>
          <w:tcPr>
            <w:tcW w:type="dxa" w:w="22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Expected benefit</w:t>
            </w:r>
          </w:p>
        </w:tc>
        <w:tc>
          <w:tcPr>
            <w:tcW w:type="dxa" w:w="17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When it starts producing cash</w:t>
            </w:r>
          </w:p>
        </w:tc>
      </w:tr>
      <w:tr>
        <w:trPr>
          <w:cantSplit/>
          <w:trHeight w:val="430" w:hRule="atLeast"/>
        </w:trPr>
        <w:tc>
          <w:tcPr>
            <w:tcW w:type="dxa" w:w="2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pStyle w:val="Heading2"/>
        <w:keepNext/>
        <w:spacing w:after="90" w:before="240"/>
      </w:pPr>
      <w:r>
        <w:rPr>
          <w:rFonts w:ascii="Georgia" w:cs="Georgia" w:eastAsia="Georgia" w:hAnsi="Georgia"/>
          <w:b/>
          <w:bCs/>
          <w:color w:val="4A1521"/>
          <w:sz w:val="25"/>
          <w:szCs w:val="25"/>
        </w:rPr>
        <w:t xml:space="preserve">Sources of funds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2000"/>
        <w:gridCol w:w="1700"/>
        <w:gridCol w:w="2538"/>
      </w:tblGrid>
      <w:tr>
        <w:trPr>
          <w:cantSplit/>
          <w:tblHeader/>
        </w:trPr>
        <w:tc>
          <w:tcPr>
            <w:tcW w:type="dxa" w:w="34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Source</w:t>
            </w:r>
          </w:p>
        </w:tc>
        <w:tc>
          <w:tcPr>
            <w:tcW w:type="dxa" w:w="20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Amount</w:t>
            </w:r>
          </w:p>
        </w:tc>
        <w:tc>
          <w:tcPr>
            <w:tcW w:type="dxa" w:w="17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Share of total (%)</w:t>
            </w:r>
          </w:p>
        </w:tc>
        <w:tc>
          <w:tcPr>
            <w:tcW w:type="dxa" w:w="25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Status (committed, applied, planned)</w:t>
            </w:r>
          </w:p>
        </w:tc>
      </w:tr>
      <w:tr>
        <w:trPr>
          <w:cantSplit/>
          <w:trHeight w:val="420" w:hRule="atLeast"/>
        </w:trPr>
        <w:tc>
          <w:tcPr>
            <w:tcW w:type="dxa" w:w="3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Owners’ own money</w:t>
            </w:r>
          </w:p>
        </w:tc>
        <w:tc>
          <w:tcPr>
            <w:tcW w:type="dxa" w:w="2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5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20" w:hRule="atLeast"/>
        </w:trPr>
        <w:tc>
          <w:tcPr>
            <w:tcW w:type="dxa" w:w="3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Retained cash from the business</w:t>
            </w:r>
          </w:p>
        </w:tc>
        <w:tc>
          <w:tcPr>
            <w:tcW w:type="dxa" w:w="2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5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20" w:hRule="atLeast"/>
        </w:trPr>
        <w:tc>
          <w:tcPr>
            <w:tcW w:type="dxa" w:w="3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Borrowing or investment sought</w:t>
            </w:r>
          </w:p>
        </w:tc>
        <w:tc>
          <w:tcPr>
            <w:tcW w:type="dxa" w:w="2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5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20" w:hRule="atLeast"/>
        </w:trPr>
        <w:tc>
          <w:tcPr>
            <w:tcW w:type="dxa" w:w="3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Other (grant, supplier credit, investor)</w:t>
            </w:r>
          </w:p>
        </w:tc>
        <w:tc>
          <w:tcPr>
            <w:tcW w:type="dxa" w:w="2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5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20" w:hRule="atLeast"/>
        </w:trPr>
        <w:tc>
          <w:tcPr>
            <w:tcW w:type="dxa" w:w="3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Total</w:t>
            </w:r>
          </w:p>
        </w:tc>
        <w:tc>
          <w:tcPr>
            <w:tcW w:type="dxa" w:w="2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5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pStyle w:val="Heading2"/>
        <w:keepNext/>
        <w:spacing w:after="90" w:before="240"/>
      </w:pPr>
      <w:r>
        <w:rPr>
          <w:rFonts w:ascii="Georgia" w:cs="Georgia" w:eastAsia="Georgia" w:hAnsi="Georgia"/>
          <w:b/>
          <w:bCs/>
          <w:color w:val="4A1521"/>
          <w:sz w:val="25"/>
          <w:szCs w:val="25"/>
        </w:rPr>
        <w:t xml:space="preserve">Security and guarantees offered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1600"/>
        <w:gridCol w:w="1500"/>
        <w:gridCol w:w="2200"/>
        <w:gridCol w:w="1738"/>
      </w:tblGrid>
      <w:tr>
        <w:trPr>
          <w:cantSplit/>
          <w:tblHeader/>
        </w:trPr>
        <w:tc>
          <w:tcPr>
            <w:tcW w:type="dxa" w:w="26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Asset or guarantee</w:t>
            </w:r>
          </w:p>
        </w:tc>
        <w:tc>
          <w:tcPr>
            <w:tcW w:type="dxa" w:w="16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Owner</w:t>
            </w:r>
          </w:p>
        </w:tc>
        <w:tc>
          <w:tcPr>
            <w:tcW w:type="dxa" w:w="15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Estimated value</w:t>
            </w:r>
          </w:p>
        </w:tc>
        <w:tc>
          <w:tcPr>
            <w:tcW w:type="dxa" w:w="22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Basis of valuation</w:t>
            </w:r>
          </w:p>
        </w:tc>
        <w:tc>
          <w:tcPr>
            <w:tcW w:type="dxa" w:w="17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Already pledged? (Y/N)</w:t>
            </w:r>
          </w:p>
        </w:tc>
      </w:tr>
      <w:tr>
        <w:trPr>
          <w:cantSplit/>
          <w:trHeight w:val="430" w:hRule="atLeast"/>
        </w:trPr>
        <w:tc>
          <w:tcPr>
            <w:tcW w:type="dxa" w:w="2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2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A1931" w:sz="24"/>
              <w:bottom w:val="none" w:color="FFFFFF" w:sz="0"/>
              <w:right w:val="none" w:color="FFFFFF" w:sz="0"/>
            </w:tcBorders>
            <w:shd w:fill="EEF1F7" w:color="auto" w:val="clear"/>
            <w:tcMar>
              <w:top w:type="dxa" w:w="110"/>
              <w:left w:type="dxa" w:w="200"/>
              <w:bottom w:type="dxa" w:w="110"/>
              <w:right w:type="dxa" w:w="160"/>
            </w:tcMar>
          </w:tcPr>
          <w:p>
            <w:pPr>
              <w:keepNext/>
              <w:spacing w:after="50"/>
            </w:pPr>
            <w:r>
              <w:rPr>
                <w:rFonts w:ascii="Calibri" w:cs="Calibri" w:eastAsia="Calibri" w:hAnsi="Calibri"/>
                <w:b/>
                <w:bCs/>
                <w:color w:val="0A1931"/>
                <w:sz w:val="20"/>
                <w:szCs w:val="20"/>
              </w:rPr>
              <w:t xml:space="preserve">What good looks like</w:t>
            </w:r>
          </w:p>
          <w:p>
            <w:pPr>
              <w:spacing w:after="50" w:line="264"/>
            </w:pPr>
            <w:r>
              <w:rPr>
                <w:rFonts w:ascii="Calibri" w:cs="Calibri" w:eastAsia="Calibri" w:hAnsi="Calibri"/>
                <w:sz w:val="20"/>
                <w:szCs w:val="20"/>
              </w:rPr>
              <w:t xml:space="preserve">The total in Sources equals the total in Use of funds.</w:t>
            </w:r>
          </w:p>
          <w:p>
            <w:pPr>
              <w:spacing w:after="50" w:line="264"/>
            </w:pPr>
            <w:r>
              <w:rPr>
                <w:rFonts w:ascii="Calibri" w:cs="Calibri" w:eastAsia="Calibri" w:hAnsi="Calibri"/>
                <w:sz w:val="20"/>
                <w:szCs w:val="20"/>
              </w:rPr>
              <w:t xml:space="preserve">The owners are putting in something that matters to them.</w:t>
            </w:r>
          </w:p>
          <w:p>
            <w:pPr>
              <w:spacing w:after="50" w:line="264"/>
            </w:pPr>
            <w:r>
              <w:rPr>
                <w:rFonts w:ascii="Calibri" w:cs="Calibri" w:eastAsia="Calibri" w:hAnsi="Calibri"/>
                <w:sz w:val="20"/>
                <w:szCs w:val="20"/>
              </w:rPr>
              <w:t xml:space="preserve">Repayment relies on the cash flow of the business, with security as the second line, not the first.</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4A1521" w:sz="24"/>
              <w:bottom w:val="none" w:color="FFFFFF" w:sz="0"/>
              <w:right w:val="none" w:color="FFFFFF" w:sz="0"/>
            </w:tcBorders>
            <w:shd w:fill="F7EEF0" w:color="auto" w:val="clear"/>
            <w:tcMar>
              <w:top w:type="dxa" w:w="110"/>
              <w:left w:type="dxa" w:w="200"/>
              <w:bottom w:type="dxa" w:w="110"/>
              <w:right w:type="dxa" w:w="160"/>
            </w:tcMar>
          </w:tcPr>
          <w:p>
            <w:pPr>
              <w:keepNext/>
              <w:spacing w:after="50"/>
            </w:pPr>
            <w:r>
              <w:rPr>
                <w:rFonts w:ascii="Calibri" w:cs="Calibri" w:eastAsia="Calibri" w:hAnsi="Calibri"/>
                <w:b/>
                <w:bCs/>
                <w:color w:val="4A1521"/>
                <w:sz w:val="20"/>
                <w:szCs w:val="20"/>
              </w:rPr>
              <w:t xml:space="preserve">How an outside reader will see it</w:t>
            </w:r>
          </w:p>
          <w:p>
            <w:pPr>
              <w:spacing w:after="50" w:line="264"/>
            </w:pPr>
            <w:r>
              <w:rPr>
                <w:rFonts w:ascii="Calibri" w:cs="Calibri" w:eastAsia="Calibri" w:hAnsi="Calibri"/>
                <w:sz w:val="20"/>
                <w:szCs w:val="20"/>
              </w:rPr>
              <w:t xml:space="preserve">Banks look for owner contribution and security, but they lend on cash flow, and investors look for the same commitment. Make the source of repayment or return obvious.</w:t>
            </w:r>
          </w:p>
        </w:tc>
      </w:tr>
    </w:tbl>
    <w:p>
      <w:pPr>
        <w:spacing w:after="100"/>
      </w:pPr>
    </w:p>
    <w:p>
      <w:pPr>
        <w:pStyle w:val="Heading1"/>
        <w:pageBreakBefore/>
        <w:pBdr>
          <w:bottom w:val="single" w:color="4A1521" w:sz="8" w:space="6"/>
        </w:pBdr>
        <w:spacing w:after="160" w:before="0"/>
      </w:pPr>
      <w:r>
        <w:rPr>
          <w:rFonts w:ascii="Georgia" w:cs="Georgia" w:eastAsia="Georgia" w:hAnsi="Georgia"/>
          <w:b/>
          <w:bCs/>
          <w:color w:val="0A1931"/>
          <w:sz w:val="36"/>
          <w:szCs w:val="36"/>
        </w:rPr>
        <w:t xml:space="preserve">13   Financial strength</w:t>
      </w:r>
    </w:p>
    <w:p>
      <w:pPr>
        <w:spacing w:after="110" w:line="276"/>
      </w:pPr>
      <w:r>
        <w:rPr>
          <w:rFonts w:ascii="Calibri" w:cs="Calibri" w:eastAsia="Calibri" w:hAnsi="Calibri"/>
          <w:sz w:val="21"/>
          <w:szCs w:val="21"/>
        </w:rPr>
        <w:t xml:space="preserve">This is the arithmetic a bank or investor will do within minutes of opening your plan, and a useful health check for you even if you never borrow. Do it yourself first so there are no surprises and so you can explain every number.</w:t>
      </w:r>
    </w:p>
    <w:p>
      <w:pPr>
        <w:keepNext/>
        <w:spacing w:after="50" w:before="120"/>
      </w:pPr>
      <w:r>
        <w:rPr>
          <w:rFonts w:ascii="Calibri" w:cs="Calibri" w:eastAsia="Calibri" w:hAnsi="Calibri"/>
          <w:b/>
          <w:bCs/>
          <w:color w:val="5B6275"/>
          <w:spacing w:val="30"/>
          <w:sz w:val="18"/>
          <w:szCs w:val="18"/>
        </w:rPr>
        <w:t xml:space="preserve">QUESTIONS TO ANSWER</w:t>
      </w:r>
    </w:p>
    <w:p>
      <w:pPr>
        <w:pStyle w:val="ListParagraph"/>
        <w:numPr>
          <w:ilvl w:val="0"/>
          <w:numId w:val="2"/>
        </w:numPr>
        <w:spacing w:after="60" w:line="268"/>
      </w:pPr>
      <w:r>
        <w:rPr>
          <w:rFonts w:ascii="Calibri" w:cs="Calibri" w:eastAsia="Calibri" w:hAnsi="Calibri"/>
          <w:sz w:val="21"/>
          <w:szCs w:val="21"/>
        </w:rPr>
        <w:t xml:space="preserve">After all costs and tax, how much cash does the business generate to pay lenders and other creditors in each year?</w:t>
      </w:r>
    </w:p>
    <w:p>
      <w:pPr>
        <w:pStyle w:val="ListParagraph"/>
        <w:numPr>
          <w:ilvl w:val="0"/>
          <w:numId w:val="2"/>
        </w:numPr>
        <w:spacing w:after="60" w:line="268"/>
      </w:pPr>
      <w:r>
        <w:rPr>
          <w:rFonts w:ascii="Calibri" w:cs="Calibri" w:eastAsia="Calibri" w:hAnsi="Calibri"/>
          <w:sz w:val="21"/>
          <w:szCs w:val="21"/>
        </w:rPr>
        <w:t xml:space="preserve">How much will total debt repayments (principal plus interest) be in each year, including existing borrowing?</w:t>
      </w:r>
    </w:p>
    <w:p>
      <w:pPr>
        <w:pStyle w:val="ListParagraph"/>
        <w:numPr>
          <w:ilvl w:val="0"/>
          <w:numId w:val="2"/>
        </w:numPr>
        <w:spacing w:after="60" w:line="268"/>
      </w:pPr>
      <w:r>
        <w:rPr>
          <w:rFonts w:ascii="Calibri" w:cs="Calibri" w:eastAsia="Calibri" w:hAnsi="Calibri"/>
          <w:sz w:val="21"/>
          <w:szCs w:val="21"/>
        </w:rPr>
        <w:t xml:space="preserve">If cover is thin in any year, what is the plan?</w:t>
      </w:r>
    </w:p>
    <w:p>
      <w:pPr>
        <w:pStyle w:val="Heading2"/>
        <w:keepNext/>
        <w:spacing w:after="90" w:before="240"/>
      </w:pPr>
      <w:r>
        <w:rPr>
          <w:rFonts w:ascii="Georgia" w:cs="Georgia" w:eastAsia="Georgia" w:hAnsi="Georgia"/>
          <w:b/>
          <w:bCs/>
          <w:color w:val="4A1521"/>
          <w:sz w:val="25"/>
          <w:szCs w:val="25"/>
        </w:rPr>
        <w:t xml:space="preserve">Debt service coverage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400"/>
        <w:gridCol w:w="1746"/>
        <w:gridCol w:w="1746"/>
        <w:gridCol w:w="1746"/>
      </w:tblGrid>
      <w:tr>
        <w:trPr>
          <w:cantSplit/>
          <w:tblHeader/>
        </w:trPr>
        <w:tc>
          <w:tcPr>
            <w:tcW w:type="dxa" w:w="44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Line</w:t>
            </w:r>
          </w:p>
        </w:tc>
        <w:tc>
          <w:tcPr>
            <w:tcW w:type="dxa" w:w="1746"/>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Year 1</w:t>
            </w:r>
          </w:p>
        </w:tc>
        <w:tc>
          <w:tcPr>
            <w:tcW w:type="dxa" w:w="1746"/>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Year 2</w:t>
            </w:r>
          </w:p>
        </w:tc>
        <w:tc>
          <w:tcPr>
            <w:tcW w:type="dxa" w:w="1746"/>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Year 3</w:t>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EBITDA (from Section 11)</w:t>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Less tax paid</w:t>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Less owner drawings or dividends</w:t>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Cash available for debt service (A)</w:t>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Interest on all borrowing</w:t>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Principal repayments on all borrowing</w:t>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Total debt service (B)</w:t>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380" w:hRule="atLeast"/>
        </w:trPr>
        <w:tc>
          <w:tcPr>
            <w:tcW w:type="dxa" w:w="4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Debt service cover (A / B), times</w:t>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46"/>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spacing w:after="110" w:line="276"/>
      </w:pPr>
      <w:r>
        <w:rPr>
          <w:rFonts w:ascii="Calibri" w:cs="Calibri" w:eastAsia="Calibri" w:hAnsi="Calibri"/>
          <w:color w:val="5B6275"/>
          <w:sz w:val="19"/>
          <w:szCs w:val="19"/>
        </w:rPr>
        <w:t xml:space="preserve">Banks commonly look for cover comfortably above 1.0 times and often expect 1.2 to 1.5 times or more, depending on country, lender and type of facility. If you are borrowing, confirm what your lender requires.</w:t>
      </w:r>
    </w:p>
    <w:p>
      <w:pPr>
        <w:pStyle w:val="Heading2"/>
        <w:keepNext/>
        <w:spacing w:after="90" w:before="240"/>
      </w:pPr>
      <w:r>
        <w:rPr>
          <w:rFonts w:ascii="Georgia" w:cs="Georgia" w:eastAsia="Georgia" w:hAnsi="Georgia"/>
          <w:b/>
          <w:bCs/>
          <w:color w:val="4A1521"/>
          <w:sz w:val="25"/>
          <w:szCs w:val="25"/>
        </w:rPr>
        <w:t xml:space="preserve">Other measures readers test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00"/>
        <w:gridCol w:w="3600"/>
        <w:gridCol w:w="1380"/>
        <w:gridCol w:w="1380"/>
        <w:gridCol w:w="1378"/>
      </w:tblGrid>
      <w:tr>
        <w:trPr>
          <w:cantSplit/>
          <w:tblHeader/>
        </w:trPr>
        <w:tc>
          <w:tcPr>
            <w:tcW w:type="dxa" w:w="19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Measure</w:t>
            </w:r>
          </w:p>
        </w:tc>
        <w:tc>
          <w:tcPr>
            <w:tcW w:type="dxa" w:w="36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How it is calculated</w:t>
            </w:r>
          </w:p>
        </w:tc>
        <w:tc>
          <w:tcPr>
            <w:tcW w:type="dxa" w:w="138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Year 1</w:t>
            </w:r>
          </w:p>
        </w:tc>
        <w:tc>
          <w:tcPr>
            <w:tcW w:type="dxa" w:w="138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Year 2</w:t>
            </w:r>
          </w:p>
        </w:tc>
        <w:tc>
          <w:tcPr>
            <w:tcW w:type="dxa" w:w="137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Year 3</w:t>
            </w:r>
          </w:p>
        </w:tc>
      </w:tr>
      <w:tr>
        <w:trPr>
          <w:cantSplit/>
          <w:trHeight w:val="430" w:hRule="atLeast"/>
        </w:trPr>
        <w:tc>
          <w:tcPr>
            <w:tcW w:type="dxa" w:w="19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Gearing</w:t>
            </w:r>
          </w:p>
        </w:tc>
        <w:tc>
          <w:tcPr>
            <w:tcW w:type="dxa" w:w="3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Total borrowings / equity</w:t>
            </w:r>
          </w:p>
        </w:tc>
        <w:tc>
          <w:tcPr>
            <w:tcW w:type="dxa" w:w="138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38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37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19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Interest cover</w:t>
            </w:r>
          </w:p>
        </w:tc>
        <w:tc>
          <w:tcPr>
            <w:tcW w:type="dxa" w:w="3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EBITDA / interest paid</w:t>
            </w:r>
          </w:p>
        </w:tc>
        <w:tc>
          <w:tcPr>
            <w:tcW w:type="dxa" w:w="138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38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37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19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Current ratio</w:t>
            </w:r>
          </w:p>
        </w:tc>
        <w:tc>
          <w:tcPr>
            <w:tcW w:type="dxa" w:w="3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Current assets / current liabilities</w:t>
            </w:r>
          </w:p>
        </w:tc>
        <w:tc>
          <w:tcPr>
            <w:tcW w:type="dxa" w:w="138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38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37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19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Debtor days</w:t>
            </w:r>
          </w:p>
        </w:tc>
        <w:tc>
          <w:tcPr>
            <w:tcW w:type="dxa" w:w="3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Customers owing us / revenue x 365</w:t>
            </w:r>
          </w:p>
        </w:tc>
        <w:tc>
          <w:tcPr>
            <w:tcW w:type="dxa" w:w="138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38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37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19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Net debt to EBITDA</w:t>
            </w:r>
          </w:p>
        </w:tc>
        <w:tc>
          <w:tcPr>
            <w:tcW w:type="dxa" w:w="3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(Borrowings - cash) / EBITDA</w:t>
            </w:r>
          </w:p>
        </w:tc>
        <w:tc>
          <w:tcPr>
            <w:tcW w:type="dxa" w:w="138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38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37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shd w:fill="F2F2F2" w:color="auto" w:val="clear"/>
        <w:spacing w:after="120" w:before="40"/>
      </w:pPr>
      <w:r>
        <w:rPr>
          <w:rFonts w:ascii="Calibri" w:cs="Calibri" w:eastAsia="Calibri" w:hAnsi="Calibri"/>
          <w:b/>
          <w:bCs/>
          <w:i/>
          <w:iCs/>
          <w:color w:val="5B6275"/>
          <w:sz w:val="19"/>
          <w:szCs w:val="19"/>
        </w:rPr>
        <w:t xml:space="preserve">Illustrative example: </w:t>
      </w:r>
      <w:r>
        <w:rPr>
          <w:rFonts w:ascii="Calibri" w:cs="Calibri" w:eastAsia="Calibri" w:hAnsi="Calibri"/>
          <w:i/>
          <w:iCs/>
          <w:color w:val="5B6275"/>
          <w:sz w:val="19"/>
          <w:szCs w:val="19"/>
        </w:rPr>
        <w:t xml:space="preserve">EBITDA 300,000; tax 40,000; owner drawings 60,000. Cash available = 200,000. Interest 24,000 plus principal 60,000 = 84,000 debt service. Cover = 200,000 / 84,000 = 2.4 times.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A1931" w:sz="24"/>
              <w:bottom w:val="none" w:color="FFFFFF" w:sz="0"/>
              <w:right w:val="none" w:color="FFFFFF" w:sz="0"/>
            </w:tcBorders>
            <w:shd w:fill="EEF1F7" w:color="auto" w:val="clear"/>
            <w:tcMar>
              <w:top w:type="dxa" w:w="110"/>
              <w:left w:type="dxa" w:w="200"/>
              <w:bottom w:type="dxa" w:w="110"/>
              <w:right w:type="dxa" w:w="160"/>
            </w:tcMar>
          </w:tcPr>
          <w:p>
            <w:pPr>
              <w:keepNext/>
              <w:spacing w:after="50"/>
            </w:pPr>
            <w:r>
              <w:rPr>
                <w:rFonts w:ascii="Calibri" w:cs="Calibri" w:eastAsia="Calibri" w:hAnsi="Calibri"/>
                <w:b/>
                <w:bCs/>
                <w:color w:val="0A1931"/>
                <w:sz w:val="20"/>
                <w:szCs w:val="20"/>
              </w:rPr>
              <w:t xml:space="preserve">What good looks like</w:t>
            </w:r>
          </w:p>
          <w:p>
            <w:pPr>
              <w:spacing w:after="50" w:line="264"/>
            </w:pPr>
            <w:r>
              <w:rPr>
                <w:rFonts w:ascii="Calibri" w:cs="Calibri" w:eastAsia="Calibri" w:hAnsi="Calibri"/>
                <w:sz w:val="20"/>
                <w:szCs w:val="20"/>
              </w:rPr>
              <w:t xml:space="preserve">Cover is shown for every year, including the tightest.</w:t>
            </w:r>
          </w:p>
          <w:p>
            <w:pPr>
              <w:spacing w:after="50" w:line="264"/>
            </w:pPr>
            <w:r>
              <w:rPr>
                <w:rFonts w:ascii="Calibri" w:cs="Calibri" w:eastAsia="Calibri" w:hAnsi="Calibri"/>
                <w:sz w:val="20"/>
                <w:szCs w:val="20"/>
              </w:rPr>
              <w:t xml:space="preserve">The owner’s drawings are deducted, because lenders do the same.</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4A1521" w:sz="24"/>
              <w:bottom w:val="none" w:color="FFFFFF" w:sz="0"/>
              <w:right w:val="none" w:color="FFFFFF" w:sz="0"/>
            </w:tcBorders>
            <w:shd w:fill="F7EEF0" w:color="auto" w:val="clear"/>
            <w:tcMar>
              <w:top w:type="dxa" w:w="110"/>
              <w:left w:type="dxa" w:w="200"/>
              <w:bottom w:type="dxa" w:w="110"/>
              <w:right w:type="dxa" w:w="160"/>
            </w:tcMar>
          </w:tcPr>
          <w:p>
            <w:pPr>
              <w:keepNext/>
              <w:spacing w:after="50"/>
            </w:pPr>
            <w:r>
              <w:rPr>
                <w:rFonts w:ascii="Calibri" w:cs="Calibri" w:eastAsia="Calibri" w:hAnsi="Calibri"/>
                <w:b/>
                <w:bCs/>
                <w:color w:val="4A1521"/>
                <w:sz w:val="20"/>
                <w:szCs w:val="20"/>
              </w:rPr>
              <w:t xml:space="preserve">How an outside reader will see it</w:t>
            </w:r>
          </w:p>
          <w:p>
            <w:pPr>
              <w:spacing w:after="50" w:line="264"/>
            </w:pPr>
            <w:r>
              <w:rPr>
                <w:rFonts w:ascii="Calibri" w:cs="Calibri" w:eastAsia="Calibri" w:hAnsi="Calibri"/>
                <w:sz w:val="20"/>
                <w:szCs w:val="20"/>
              </w:rPr>
              <w:t xml:space="preserve">This page is often where a decision is made. Clear workings and a comfortable ratio shorten the conversation.</w:t>
            </w:r>
          </w:p>
        </w:tc>
      </w:tr>
    </w:tbl>
    <w:p>
      <w:pPr>
        <w:spacing w:after="100"/>
      </w:pPr>
    </w:p>
    <w:p>
      <w:pPr>
        <w:pStyle w:val="Heading1"/>
        <w:pageBreakBefore/>
        <w:pBdr>
          <w:bottom w:val="single" w:color="4A1521" w:sz="8" w:space="6"/>
        </w:pBdr>
        <w:spacing w:after="160" w:before="0"/>
      </w:pPr>
      <w:r>
        <w:rPr>
          <w:rFonts w:ascii="Georgia" w:cs="Georgia" w:eastAsia="Georgia" w:hAnsi="Georgia"/>
          <w:b/>
          <w:bCs/>
          <w:color w:val="0A1931"/>
          <w:sz w:val="36"/>
          <w:szCs w:val="36"/>
        </w:rPr>
        <w:t xml:space="preserve">14   What could go wrong, and your safeguards</w:t>
      </w:r>
    </w:p>
    <w:p>
      <w:pPr>
        <w:spacing w:after="110" w:line="276"/>
      </w:pPr>
      <w:r>
        <w:rPr>
          <w:rFonts w:ascii="Calibri" w:cs="Calibri" w:eastAsia="Calibri" w:hAnsi="Calibri"/>
          <w:sz w:val="21"/>
          <w:szCs w:val="21"/>
        </w:rPr>
        <w:t xml:space="preserve">Every plan is wrong somewhere. A bank or investor trusts the owner who has already asked “what if”, and has an answer. This section lists the exposures, tests the plan against a harder year and records the early warnings you will watch.</w:t>
      </w:r>
    </w:p>
    <w:p>
      <w:pPr>
        <w:keepNext/>
        <w:spacing w:after="50" w:before="120"/>
      </w:pPr>
      <w:r>
        <w:rPr>
          <w:rFonts w:ascii="Calibri" w:cs="Calibri" w:eastAsia="Calibri" w:hAnsi="Calibri"/>
          <w:b/>
          <w:bCs/>
          <w:color w:val="5B6275"/>
          <w:spacing w:val="30"/>
          <w:sz w:val="18"/>
          <w:szCs w:val="18"/>
        </w:rPr>
        <w:t xml:space="preserve">QUESTIONS TO ANSWER</w:t>
      </w:r>
    </w:p>
    <w:p>
      <w:pPr>
        <w:pStyle w:val="ListParagraph"/>
        <w:numPr>
          <w:ilvl w:val="0"/>
          <w:numId w:val="2"/>
        </w:numPr>
        <w:spacing w:after="60" w:line="268"/>
      </w:pPr>
      <w:r>
        <w:rPr>
          <w:rFonts w:ascii="Calibri" w:cs="Calibri" w:eastAsia="Calibri" w:hAnsi="Calibri"/>
          <w:sz w:val="21"/>
          <w:szCs w:val="21"/>
        </w:rPr>
        <w:t xml:space="preserve">What are the five things most likely to knock this plan off course?</w:t>
      </w:r>
    </w:p>
    <w:p>
      <w:pPr>
        <w:pStyle w:val="ListParagraph"/>
        <w:numPr>
          <w:ilvl w:val="0"/>
          <w:numId w:val="2"/>
        </w:numPr>
        <w:spacing w:after="60" w:line="268"/>
      </w:pPr>
      <w:r>
        <w:rPr>
          <w:rFonts w:ascii="Calibri" w:cs="Calibri" w:eastAsia="Calibri" w:hAnsi="Calibri"/>
          <w:sz w:val="21"/>
          <w:szCs w:val="21"/>
        </w:rPr>
        <w:t xml:space="preserve">For each one, what is the first sign, and what would you do the same week?</w:t>
      </w:r>
    </w:p>
    <w:p>
      <w:pPr>
        <w:pStyle w:val="ListParagraph"/>
        <w:numPr>
          <w:ilvl w:val="0"/>
          <w:numId w:val="2"/>
        </w:numPr>
        <w:spacing w:after="60" w:line="268"/>
      </w:pPr>
      <w:r>
        <w:rPr>
          <w:rFonts w:ascii="Calibri" w:cs="Calibri" w:eastAsia="Calibri" w:hAnsi="Calibri"/>
          <w:sz w:val="21"/>
          <w:szCs w:val="21"/>
        </w:rPr>
        <w:t xml:space="preserve">If revenue came in 20% lower and customers paid a month later, would the business still repay?</w:t>
      </w:r>
    </w:p>
    <w:p>
      <w:pPr>
        <w:pStyle w:val="ListParagraph"/>
        <w:numPr>
          <w:ilvl w:val="0"/>
          <w:numId w:val="2"/>
        </w:numPr>
        <w:spacing w:after="60" w:line="268"/>
      </w:pPr>
      <w:r>
        <w:rPr>
          <w:rFonts w:ascii="Calibri" w:cs="Calibri" w:eastAsia="Calibri" w:hAnsi="Calibri"/>
          <w:sz w:val="21"/>
          <w:szCs w:val="21"/>
        </w:rPr>
        <w:t xml:space="preserve">Which safeguards are already in place, and which are only intended?</w:t>
      </w:r>
    </w:p>
    <w:p>
      <w:pPr>
        <w:pStyle w:val="Heading2"/>
        <w:keepNext/>
        <w:spacing w:after="90" w:before="240"/>
      </w:pPr>
      <w:r>
        <w:rPr>
          <w:rFonts w:ascii="Georgia" w:cs="Georgia" w:eastAsia="Georgia" w:hAnsi="Georgia"/>
          <w:b/>
          <w:bCs/>
          <w:color w:val="4A1521"/>
          <w:sz w:val="25"/>
          <w:szCs w:val="25"/>
        </w:rPr>
        <w:t xml:space="preserve">Exposure register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1000"/>
        <w:gridCol w:w="1100"/>
        <w:gridCol w:w="1900"/>
        <w:gridCol w:w="2100"/>
        <w:gridCol w:w="1238"/>
      </w:tblGrid>
      <w:tr>
        <w:trPr>
          <w:cantSplit/>
          <w:tblHeader/>
        </w:trPr>
        <w:tc>
          <w:tcPr>
            <w:tcW w:type="dxa" w:w="23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What could go wrong</w:t>
            </w:r>
          </w:p>
        </w:tc>
        <w:tc>
          <w:tcPr>
            <w:tcW w:type="dxa" w:w="10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How likely (H/M/L)</w:t>
            </w:r>
          </w:p>
        </w:tc>
        <w:tc>
          <w:tcPr>
            <w:tcW w:type="dxa" w:w="11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How much it would hurt (H/M/L)</w:t>
            </w:r>
          </w:p>
        </w:tc>
        <w:tc>
          <w:tcPr>
            <w:tcW w:type="dxa" w:w="19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Early warning sign</w:t>
            </w:r>
          </w:p>
        </w:tc>
        <w:tc>
          <w:tcPr>
            <w:tcW w:type="dxa" w:w="21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Safeguard</w:t>
            </w:r>
          </w:p>
        </w:tc>
        <w:tc>
          <w:tcPr>
            <w:tcW w:type="dxa" w:w="12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Owner</w:t>
            </w:r>
          </w:p>
        </w:tc>
      </w:tr>
      <w:tr>
        <w:trPr>
          <w:cantSplit/>
          <w:trHeight w:val="520" w:hRule="atLeast"/>
        </w:trPr>
        <w:tc>
          <w:tcPr>
            <w:tcW w:type="dxa" w:w="23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Loss of the largest customer</w:t>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1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9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1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20" w:hRule="atLeast"/>
        </w:trPr>
        <w:tc>
          <w:tcPr>
            <w:tcW w:type="dxa" w:w="23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Customers paying later than agreed</w:t>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1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9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1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20" w:hRule="atLeast"/>
        </w:trPr>
        <w:tc>
          <w:tcPr>
            <w:tcW w:type="dxa" w:w="23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A key person leaves or is unavailable</w:t>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1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9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1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20" w:hRule="atLeast"/>
        </w:trPr>
        <w:tc>
          <w:tcPr>
            <w:tcW w:type="dxa" w:w="23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A major cost rises sharply</w:t>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1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9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1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20" w:hRule="atLeast"/>
        </w:trPr>
        <w:tc>
          <w:tcPr>
            <w:tcW w:type="dxa" w:w="23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A key supplier fails or raises prices</w:t>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1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9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1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20" w:hRule="atLeast"/>
        </w:trPr>
        <w:tc>
          <w:tcPr>
            <w:tcW w:type="dxa" w:w="23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1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9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1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20" w:hRule="atLeast"/>
        </w:trPr>
        <w:tc>
          <w:tcPr>
            <w:tcW w:type="dxa" w:w="23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1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9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1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pStyle w:val="Heading2"/>
        <w:keepNext/>
        <w:spacing w:after="90" w:before="240"/>
      </w:pPr>
      <w:r>
        <w:rPr>
          <w:rFonts w:ascii="Georgia" w:cs="Georgia" w:eastAsia="Georgia" w:hAnsi="Georgia"/>
          <w:b/>
          <w:bCs/>
          <w:color w:val="4A1521"/>
          <w:sz w:val="25"/>
          <w:szCs w:val="25"/>
        </w:rPr>
        <w:t xml:space="preserve">Downside scenarios</w:t>
      </w:r>
    </w:p>
    <w:p>
      <w:pPr>
        <w:spacing w:after="110" w:line="276"/>
      </w:pPr>
      <w:r>
        <w:rPr>
          <w:rFonts w:ascii="Calibri" w:cs="Calibri" w:eastAsia="Calibri" w:hAnsi="Calibri"/>
          <w:sz w:val="21"/>
          <w:szCs w:val="21"/>
        </w:rPr>
        <w:t xml:space="preserve">Re-run the forecast three times. Use your spreadsheet and record the headline results here.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3300"/>
        <w:gridCol w:w="1200"/>
        <w:gridCol w:w="1200"/>
        <w:gridCol w:w="1200"/>
        <w:gridCol w:w="1038"/>
      </w:tblGrid>
      <w:tr>
        <w:trPr>
          <w:cantSplit/>
          <w:tblHeader/>
        </w:trPr>
        <w:tc>
          <w:tcPr>
            <w:tcW w:type="dxa" w:w="17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Scenario</w:t>
            </w:r>
          </w:p>
        </w:tc>
        <w:tc>
          <w:tcPr>
            <w:tcW w:type="dxa" w:w="33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Change to assumptions</w:t>
            </w:r>
          </w:p>
        </w:tc>
        <w:tc>
          <w:tcPr>
            <w:tcW w:type="dxa" w:w="12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Year 1 EBITDA</w:t>
            </w:r>
          </w:p>
        </w:tc>
        <w:tc>
          <w:tcPr>
            <w:tcW w:type="dxa" w:w="12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Lowest cash balance</w:t>
            </w:r>
          </w:p>
        </w:tc>
        <w:tc>
          <w:tcPr>
            <w:tcW w:type="dxa" w:w="12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Debt service cover</w:t>
            </w:r>
          </w:p>
        </w:tc>
        <w:tc>
          <w:tcPr>
            <w:tcW w:type="dxa" w:w="10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Still repays? (Y/N)</w:t>
            </w:r>
          </w:p>
        </w:tc>
      </w:tr>
      <w:tr>
        <w:trPr>
          <w:cantSplit/>
          <w:trHeight w:val="600" w:hRule="atLeast"/>
        </w:trPr>
        <w:tc>
          <w:tcPr>
            <w:tcW w:type="dxa" w:w="17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Base case</w:t>
            </w:r>
          </w:p>
        </w:tc>
        <w:tc>
          <w:tcPr>
            <w:tcW w:type="dxa" w:w="3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As forecast</w:t>
            </w:r>
          </w:p>
        </w:tc>
        <w:tc>
          <w:tcPr>
            <w:tcW w:type="dxa" w:w="1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600" w:hRule="atLeast"/>
        </w:trPr>
        <w:tc>
          <w:tcPr>
            <w:tcW w:type="dxa" w:w="17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Downside</w:t>
            </w:r>
          </w:p>
        </w:tc>
        <w:tc>
          <w:tcPr>
            <w:tcW w:type="dxa" w:w="3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Revenue 10% lower; customers pay 15 days later; costs as planned</w:t>
            </w:r>
          </w:p>
        </w:tc>
        <w:tc>
          <w:tcPr>
            <w:tcW w:type="dxa" w:w="1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600" w:hRule="atLeast"/>
        </w:trPr>
        <w:tc>
          <w:tcPr>
            <w:tcW w:type="dxa" w:w="17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Severe downside</w:t>
            </w:r>
          </w:p>
        </w:tc>
        <w:tc>
          <w:tcPr>
            <w:tcW w:type="dxa" w:w="3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Revenue 20% lower; customers pay 30 days later; costs 5% higher</w:t>
            </w:r>
          </w:p>
        </w:tc>
        <w:tc>
          <w:tcPr>
            <w:tcW w:type="dxa" w:w="1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600" w:hRule="atLeast"/>
        </w:trPr>
        <w:tc>
          <w:tcPr>
            <w:tcW w:type="dxa" w:w="17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Your own scenario</w:t>
            </w:r>
          </w:p>
        </w:tc>
        <w:tc>
          <w:tcPr>
            <w:tcW w:type="dxa" w:w="3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pStyle w:val="Heading2"/>
        <w:keepNext/>
        <w:spacing w:after="90" w:before="240"/>
      </w:pPr>
      <w:r>
        <w:rPr>
          <w:rFonts w:ascii="Georgia" w:cs="Georgia" w:eastAsia="Georgia" w:hAnsi="Georgia"/>
          <w:b/>
          <w:bCs/>
          <w:color w:val="4A1521"/>
          <w:sz w:val="25"/>
          <w:szCs w:val="25"/>
        </w:rPr>
        <w:t xml:space="preserve">Actions if the downside arrives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3000"/>
        <w:gridCol w:w="1500"/>
        <w:gridCol w:w="1938"/>
      </w:tblGrid>
      <w:tr>
        <w:trPr>
          <w:cantSplit/>
          <w:tblHeader/>
        </w:trPr>
        <w:tc>
          <w:tcPr>
            <w:tcW w:type="dxa" w:w="32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Trigger (for example, cash below a set level for two weeks)</w:t>
            </w:r>
          </w:p>
        </w:tc>
        <w:tc>
          <w:tcPr>
            <w:tcW w:type="dxa" w:w="30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Action</w:t>
            </w:r>
          </w:p>
        </w:tc>
        <w:tc>
          <w:tcPr>
            <w:tcW w:type="dxa" w:w="15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Who decides</w:t>
            </w:r>
          </w:p>
        </w:tc>
        <w:tc>
          <w:tcPr>
            <w:tcW w:type="dxa" w:w="19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Within how many days</w:t>
            </w:r>
          </w:p>
        </w:tc>
      </w:tr>
      <w:tr>
        <w:trPr>
          <w:cantSplit/>
          <w:trHeight w:val="450" w:hRule="atLeast"/>
        </w:trPr>
        <w:tc>
          <w:tcPr>
            <w:tcW w:type="dxa" w:w="3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3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9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50" w:hRule="atLeast"/>
        </w:trPr>
        <w:tc>
          <w:tcPr>
            <w:tcW w:type="dxa" w:w="3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3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9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50" w:hRule="atLeast"/>
        </w:trPr>
        <w:tc>
          <w:tcPr>
            <w:tcW w:type="dxa" w:w="3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3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9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50" w:hRule="atLeast"/>
        </w:trPr>
        <w:tc>
          <w:tcPr>
            <w:tcW w:type="dxa" w:w="3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3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9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A1931" w:sz="24"/>
              <w:bottom w:val="none" w:color="FFFFFF" w:sz="0"/>
              <w:right w:val="none" w:color="FFFFFF" w:sz="0"/>
            </w:tcBorders>
            <w:shd w:fill="EEF1F7" w:color="auto" w:val="clear"/>
            <w:tcMar>
              <w:top w:type="dxa" w:w="110"/>
              <w:left w:type="dxa" w:w="200"/>
              <w:bottom w:type="dxa" w:w="110"/>
              <w:right w:type="dxa" w:w="160"/>
            </w:tcMar>
          </w:tcPr>
          <w:p>
            <w:pPr>
              <w:keepNext/>
              <w:spacing w:after="50"/>
            </w:pPr>
            <w:r>
              <w:rPr>
                <w:rFonts w:ascii="Calibri" w:cs="Calibri" w:eastAsia="Calibri" w:hAnsi="Calibri"/>
                <w:b/>
                <w:bCs/>
                <w:color w:val="0A1931"/>
                <w:sz w:val="20"/>
                <w:szCs w:val="20"/>
              </w:rPr>
              <w:t xml:space="preserve">What good looks like</w:t>
            </w:r>
          </w:p>
          <w:p>
            <w:pPr>
              <w:spacing w:after="50" w:line="264"/>
            </w:pPr>
            <w:r>
              <w:rPr>
                <w:rFonts w:ascii="Calibri" w:cs="Calibri" w:eastAsia="Calibri" w:hAnsi="Calibri"/>
                <w:sz w:val="20"/>
                <w:szCs w:val="20"/>
              </w:rPr>
              <w:t xml:space="preserve">The severe downside is a genuine test, not a token gesture.</w:t>
            </w:r>
          </w:p>
          <w:p>
            <w:pPr>
              <w:spacing w:after="50" w:line="264"/>
            </w:pPr>
            <w:r>
              <w:rPr>
                <w:rFonts w:ascii="Calibri" w:cs="Calibri" w:eastAsia="Calibri" w:hAnsi="Calibri"/>
                <w:sz w:val="20"/>
                <w:szCs w:val="20"/>
              </w:rPr>
              <w:t xml:space="preserve">Triggers are numbers, not feelings, and each has a named person.</w:t>
            </w:r>
          </w:p>
          <w:p>
            <w:pPr>
              <w:spacing w:after="50" w:line="264"/>
            </w:pPr>
            <w:r>
              <w:rPr>
                <w:rFonts w:ascii="Calibri" w:cs="Calibri" w:eastAsia="Calibri" w:hAnsi="Calibri"/>
                <w:sz w:val="20"/>
                <w:szCs w:val="20"/>
              </w:rPr>
              <w:t xml:space="preserve">The plan survives the downside, or says clearly what would have to change.</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4A1521" w:sz="24"/>
              <w:bottom w:val="none" w:color="FFFFFF" w:sz="0"/>
              <w:right w:val="none" w:color="FFFFFF" w:sz="0"/>
            </w:tcBorders>
            <w:shd w:fill="F7EEF0" w:color="auto" w:val="clear"/>
            <w:tcMar>
              <w:top w:type="dxa" w:w="110"/>
              <w:left w:type="dxa" w:w="200"/>
              <w:bottom w:type="dxa" w:w="110"/>
              <w:right w:type="dxa" w:w="160"/>
            </w:tcMar>
          </w:tcPr>
          <w:p>
            <w:pPr>
              <w:keepNext/>
              <w:spacing w:after="50"/>
            </w:pPr>
            <w:r>
              <w:rPr>
                <w:rFonts w:ascii="Calibri" w:cs="Calibri" w:eastAsia="Calibri" w:hAnsi="Calibri"/>
                <w:b/>
                <w:bCs/>
                <w:color w:val="4A1521"/>
                <w:sz w:val="20"/>
                <w:szCs w:val="20"/>
              </w:rPr>
              <w:t xml:space="preserve">How an outside reader will see it</w:t>
            </w:r>
          </w:p>
          <w:p>
            <w:pPr>
              <w:spacing w:after="50" w:line="264"/>
            </w:pPr>
            <w:r>
              <w:rPr>
                <w:rFonts w:ascii="Calibri" w:cs="Calibri" w:eastAsia="Calibri" w:hAnsi="Calibri"/>
                <w:sz w:val="20"/>
                <w:szCs w:val="20"/>
              </w:rPr>
              <w:t xml:space="preserve">Plans that show only the good case are discounted. A tested downside with clear triggers is often what separates a plan people trust from one they do not.</w:t>
            </w:r>
          </w:p>
        </w:tc>
      </w:tr>
    </w:tbl>
    <w:p>
      <w:pPr>
        <w:spacing w:after="100"/>
      </w:pPr>
    </w:p>
    <w:p>
      <w:pPr>
        <w:pStyle w:val="Heading1"/>
        <w:pageBreakBefore/>
        <w:pBdr>
          <w:bottom w:val="single" w:color="4A1521" w:sz="8" w:space="6"/>
        </w:pBdr>
        <w:spacing w:after="160" w:before="0"/>
      </w:pPr>
      <w:r>
        <w:rPr>
          <w:rFonts w:ascii="Georgia" w:cs="Georgia" w:eastAsia="Georgia" w:hAnsi="Georgia"/>
          <w:b/>
          <w:bCs/>
          <w:color w:val="0A1931"/>
          <w:sz w:val="36"/>
          <w:szCs w:val="36"/>
        </w:rPr>
        <w:t xml:space="preserve">15   The Four Questions stress test</w:t>
      </w:r>
    </w:p>
    <w:p>
      <w:pPr>
        <w:spacing w:after="110" w:line="276"/>
      </w:pPr>
      <w:r>
        <w:rPr>
          <w:rFonts w:ascii="Calibri" w:cs="Calibri" w:eastAsia="Calibri" w:hAnsi="Calibri"/>
          <w:sz w:val="21"/>
          <w:szCs w:val="21"/>
        </w:rPr>
        <w:t xml:space="preserve">These are the four questions we ask every owner we work with. They cut across the whole plan and usually show where it is thin. Answer each honestly, in a few sentences, then rate how confident you 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2600"/>
        <w:gridCol w:w="1700"/>
        <w:gridCol w:w="1000"/>
        <w:gridCol w:w="2138"/>
      </w:tblGrid>
      <w:tr>
        <w:trPr>
          <w:cantSplit/>
          <w:tblHeader/>
        </w:trPr>
        <w:tc>
          <w:tcPr>
            <w:tcW w:type="dxa" w:w="22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Question</w:t>
            </w:r>
          </w:p>
        </w:tc>
        <w:tc>
          <w:tcPr>
            <w:tcW w:type="dxa" w:w="26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Your answer</w:t>
            </w:r>
          </w:p>
        </w:tc>
        <w:tc>
          <w:tcPr>
            <w:tcW w:type="dxa" w:w="17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Evidence</w:t>
            </w:r>
          </w:p>
        </w:tc>
        <w:tc>
          <w:tcPr>
            <w:tcW w:type="dxa" w:w="10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Confidence (1 to 5)</w:t>
            </w:r>
          </w:p>
        </w:tc>
        <w:tc>
          <w:tcPr>
            <w:tcW w:type="dxa" w:w="21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What you will do about it</w:t>
            </w:r>
          </w:p>
        </w:tc>
      </w:tr>
      <w:tr>
        <w:trPr>
          <w:cantSplit/>
          <w:trHeight w:val="900" w:hRule="atLeast"/>
        </w:trPr>
        <w:tc>
          <w:tcPr>
            <w:tcW w:type="dxa" w:w="2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1. Where does the money actually go?</w:t>
            </w:r>
          </w:p>
        </w:tc>
        <w:tc>
          <w:tcPr>
            <w:tcW w:type="dxa" w:w="2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1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900" w:hRule="atLeast"/>
        </w:trPr>
        <w:tc>
          <w:tcPr>
            <w:tcW w:type="dxa" w:w="2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2. What only works because you are in the room?</w:t>
            </w:r>
          </w:p>
        </w:tc>
        <w:tc>
          <w:tcPr>
            <w:tcW w:type="dxa" w:w="2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1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900" w:hRule="atLeast"/>
        </w:trPr>
        <w:tc>
          <w:tcPr>
            <w:tcW w:type="dxa" w:w="2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3. What is still running on a handshake?</w:t>
            </w:r>
          </w:p>
        </w:tc>
        <w:tc>
          <w:tcPr>
            <w:tcW w:type="dxa" w:w="2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1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900" w:hRule="atLeast"/>
        </w:trPr>
        <w:tc>
          <w:tcPr>
            <w:tcW w:type="dxa" w:w="2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4. What decision is coming that the business is not ready for?</w:t>
            </w:r>
          </w:p>
        </w:tc>
        <w:tc>
          <w:tcPr>
            <w:tcW w:type="dxa" w:w="2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1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pStyle w:val="Heading2"/>
        <w:keepNext/>
        <w:spacing w:after="90" w:before="240"/>
      </w:pPr>
      <w:r>
        <w:rPr>
          <w:rFonts w:ascii="Georgia" w:cs="Georgia" w:eastAsia="Georgia" w:hAnsi="Georgia"/>
          <w:b/>
          <w:bCs/>
          <w:color w:val="4A1521"/>
          <w:sz w:val="25"/>
          <w:szCs w:val="25"/>
        </w:rPr>
        <w:t xml:space="preserve">How to read your scores</w:t>
      </w:r>
    </w:p>
    <w:p>
      <w:pPr>
        <w:pStyle w:val="ListParagraph"/>
        <w:numPr>
          <w:ilvl w:val="0"/>
          <w:numId w:val="2"/>
        </w:numPr>
        <w:spacing w:after="60" w:line="268"/>
      </w:pPr>
      <w:r>
        <w:rPr>
          <w:rFonts w:ascii="Calibri" w:cs="Calibri" w:eastAsia="Calibri" w:hAnsi="Calibri"/>
          <w:sz w:val="21"/>
          <w:szCs w:val="21"/>
        </w:rPr>
        <w:t xml:space="preserve">Any score of 1 or 2 is where to start. Fix it, or decide plainly to live with it.</w:t>
      </w:r>
    </w:p>
    <w:p>
      <w:pPr>
        <w:pStyle w:val="ListParagraph"/>
        <w:numPr>
          <w:ilvl w:val="0"/>
          <w:numId w:val="2"/>
        </w:numPr>
        <w:spacing w:after="60" w:line="268"/>
      </w:pPr>
      <w:r>
        <w:rPr>
          <w:rFonts w:ascii="Calibri" w:cs="Calibri" w:eastAsia="Calibri" w:hAnsi="Calibri"/>
          <w:sz w:val="21"/>
          <w:szCs w:val="21"/>
        </w:rPr>
        <w:t xml:space="preserve">If three or more are 3 or below, the plan will benefit from a second set of eyes before it goes to anyone outside the business.</w:t>
      </w:r>
    </w:p>
    <w:p>
      <w:pPr>
        <w:pStyle w:val="ListParagraph"/>
        <w:numPr>
          <w:ilvl w:val="0"/>
          <w:numId w:val="2"/>
        </w:numPr>
        <w:spacing w:after="60" w:line="268"/>
      </w:pPr>
      <w:r>
        <w:rPr>
          <w:rFonts w:ascii="Calibri" w:cs="Calibri" w:eastAsia="Calibri" w:hAnsi="Calibri"/>
          <w:sz w:val="21"/>
          <w:szCs w:val="21"/>
        </w:rPr>
        <w:t xml:space="preserve">Compare your answers with Section 13: are you relying on cash that the Four Questions say is fragile?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A1931" w:sz="24"/>
              <w:bottom w:val="none" w:color="FFFFFF" w:sz="0"/>
              <w:right w:val="none" w:color="FFFFFF" w:sz="0"/>
            </w:tcBorders>
            <w:shd w:fill="EEF1F7" w:color="auto" w:val="clear"/>
            <w:tcMar>
              <w:top w:type="dxa" w:w="110"/>
              <w:left w:type="dxa" w:w="200"/>
              <w:bottom w:type="dxa" w:w="110"/>
              <w:right w:type="dxa" w:w="160"/>
            </w:tcMar>
          </w:tcPr>
          <w:p>
            <w:pPr>
              <w:keepNext/>
              <w:spacing w:after="50"/>
            </w:pPr>
            <w:r>
              <w:rPr>
                <w:rFonts w:ascii="Calibri" w:cs="Calibri" w:eastAsia="Calibri" w:hAnsi="Calibri"/>
                <w:b/>
                <w:bCs/>
                <w:color w:val="0A1931"/>
                <w:sz w:val="20"/>
                <w:szCs w:val="20"/>
              </w:rPr>
              <w:t xml:space="preserve">What good looks like</w:t>
            </w:r>
          </w:p>
          <w:p>
            <w:pPr>
              <w:spacing w:after="50" w:line="264"/>
            </w:pPr>
            <w:r>
              <w:rPr>
                <w:rFonts w:ascii="Calibri" w:cs="Calibri" w:eastAsia="Calibri" w:hAnsi="Calibri"/>
                <w:sz w:val="20"/>
                <w:szCs w:val="20"/>
              </w:rPr>
              <w:t xml:space="preserve">Answers are specific: names, numbers and dates.</w:t>
            </w:r>
          </w:p>
          <w:p>
            <w:pPr>
              <w:spacing w:after="50" w:line="264"/>
            </w:pPr>
            <w:r>
              <w:rPr>
                <w:rFonts w:ascii="Calibri" w:cs="Calibri" w:eastAsia="Calibri" w:hAnsi="Calibri"/>
                <w:sz w:val="20"/>
                <w:szCs w:val="20"/>
              </w:rPr>
              <w:t xml:space="preserve">Low scores have an owner and a date beside them.</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4A1521" w:sz="24"/>
              <w:bottom w:val="none" w:color="FFFFFF" w:sz="0"/>
              <w:right w:val="none" w:color="FFFFFF" w:sz="0"/>
            </w:tcBorders>
            <w:shd w:fill="F7EEF0" w:color="auto" w:val="clear"/>
            <w:tcMar>
              <w:top w:type="dxa" w:w="110"/>
              <w:left w:type="dxa" w:w="200"/>
              <w:bottom w:type="dxa" w:w="110"/>
              <w:right w:type="dxa" w:w="160"/>
            </w:tcMar>
          </w:tcPr>
          <w:p>
            <w:pPr>
              <w:keepNext/>
              <w:spacing w:after="50"/>
            </w:pPr>
            <w:r>
              <w:rPr>
                <w:rFonts w:ascii="Calibri" w:cs="Calibri" w:eastAsia="Calibri" w:hAnsi="Calibri"/>
                <w:b/>
                <w:bCs/>
                <w:color w:val="4A1521"/>
                <w:sz w:val="20"/>
                <w:szCs w:val="20"/>
              </w:rPr>
              <w:t xml:space="preserve">How an outside reader will see it</w:t>
            </w:r>
          </w:p>
          <w:p>
            <w:pPr>
              <w:spacing w:after="50" w:line="264"/>
            </w:pPr>
            <w:r>
              <w:rPr>
                <w:rFonts w:ascii="Calibri" w:cs="Calibri" w:eastAsia="Calibri" w:hAnsi="Calibri"/>
                <w:sz w:val="20"/>
                <w:szCs w:val="20"/>
              </w:rPr>
              <w:t xml:space="preserve">A plan that has already found and acknowledged its own weak points reads as more trustworthy than a spotless one.</w:t>
            </w:r>
          </w:p>
        </w:tc>
      </w:tr>
    </w:tbl>
    <w:p>
      <w:pPr>
        <w:spacing w:after="100"/>
      </w:pPr>
    </w:p>
    <w:p>
      <w:pPr>
        <w:pStyle w:val="Heading1"/>
        <w:pageBreakBefore/>
        <w:pBdr>
          <w:bottom w:val="single" w:color="4A1521" w:sz="8" w:space="6"/>
        </w:pBdr>
        <w:spacing w:after="160" w:before="0"/>
      </w:pPr>
      <w:r>
        <w:rPr>
          <w:rFonts w:ascii="Georgia" w:cs="Georgia" w:eastAsia="Georgia" w:hAnsi="Georgia"/>
          <w:b/>
          <w:bCs/>
          <w:color w:val="0A1931"/>
          <w:sz w:val="36"/>
          <w:szCs w:val="36"/>
        </w:rPr>
        <w:t xml:space="preserve">16   Milestones, KPIs and review rhythm</w:t>
      </w:r>
    </w:p>
    <w:p>
      <w:pPr>
        <w:spacing w:after="110" w:line="276"/>
      </w:pPr>
      <w:r>
        <w:rPr>
          <w:rFonts w:ascii="Calibri" w:cs="Calibri" w:eastAsia="Calibri" w:hAnsi="Calibri"/>
          <w:sz w:val="21"/>
          <w:szCs w:val="21"/>
        </w:rPr>
        <w:t xml:space="preserve">A plan is a management tool only if it is reviewed. Choose the few numbers that tell you quickly whether you are on track, set the next steps and put the reviews in the diary now.</w:t>
      </w:r>
    </w:p>
    <w:p>
      <w:pPr>
        <w:keepNext/>
        <w:spacing w:after="50" w:before="120"/>
      </w:pPr>
      <w:r>
        <w:rPr>
          <w:rFonts w:ascii="Calibri" w:cs="Calibri" w:eastAsia="Calibri" w:hAnsi="Calibri"/>
          <w:b/>
          <w:bCs/>
          <w:color w:val="5B6275"/>
          <w:spacing w:val="30"/>
          <w:sz w:val="18"/>
          <w:szCs w:val="18"/>
        </w:rPr>
        <w:t xml:space="preserve">QUESTIONS TO ANSWER</w:t>
      </w:r>
    </w:p>
    <w:p>
      <w:pPr>
        <w:pStyle w:val="ListParagraph"/>
        <w:numPr>
          <w:ilvl w:val="0"/>
          <w:numId w:val="2"/>
        </w:numPr>
        <w:spacing w:after="60" w:line="268"/>
      </w:pPr>
      <w:r>
        <w:rPr>
          <w:rFonts w:ascii="Calibri" w:cs="Calibri" w:eastAsia="Calibri" w:hAnsi="Calibri"/>
          <w:sz w:val="21"/>
          <w:szCs w:val="21"/>
        </w:rPr>
        <w:t xml:space="preserve">Which three to five numbers can you check in a few minutes and trust?</w:t>
      </w:r>
    </w:p>
    <w:p>
      <w:pPr>
        <w:pStyle w:val="ListParagraph"/>
        <w:numPr>
          <w:ilvl w:val="0"/>
          <w:numId w:val="2"/>
        </w:numPr>
        <w:spacing w:after="60" w:line="268"/>
      </w:pPr>
      <w:r>
        <w:rPr>
          <w:rFonts w:ascii="Calibri" w:cs="Calibri" w:eastAsia="Calibri" w:hAnsi="Calibri"/>
          <w:sz w:val="21"/>
          <w:szCs w:val="21"/>
        </w:rPr>
        <w:t xml:space="preserve">What are the next 12 months’ milestones and who owns each?</w:t>
      </w:r>
    </w:p>
    <w:p>
      <w:pPr>
        <w:pStyle w:val="ListParagraph"/>
        <w:numPr>
          <w:ilvl w:val="0"/>
          <w:numId w:val="2"/>
        </w:numPr>
        <w:spacing w:after="60" w:line="268"/>
      </w:pPr>
      <w:r>
        <w:rPr>
          <w:rFonts w:ascii="Calibri" w:cs="Calibri" w:eastAsia="Calibri" w:hAnsi="Calibri"/>
          <w:sz w:val="21"/>
          <w:szCs w:val="21"/>
        </w:rPr>
        <w:t xml:space="preserve">Who sees the numbers each month, and what do they decide?</w:t>
      </w:r>
    </w:p>
    <w:p>
      <w:pPr>
        <w:pStyle w:val="Heading2"/>
        <w:keepNext/>
        <w:spacing w:after="90" w:before="240"/>
      </w:pPr>
      <w:r>
        <w:rPr>
          <w:rFonts w:ascii="Georgia" w:cs="Georgia" w:eastAsia="Georgia" w:hAnsi="Georgia"/>
          <w:b/>
          <w:bCs/>
          <w:color w:val="4A1521"/>
          <w:sz w:val="25"/>
          <w:szCs w:val="25"/>
        </w:rPr>
        <w:t xml:space="preserve">Key measures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1400"/>
        <w:gridCol w:w="1700"/>
        <w:gridCol w:w="1700"/>
        <w:gridCol w:w="1838"/>
      </w:tblGrid>
      <w:tr>
        <w:trPr>
          <w:cantSplit/>
          <w:tblHeader/>
        </w:trPr>
        <w:tc>
          <w:tcPr>
            <w:tcW w:type="dxa" w:w="30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Measure</w:t>
            </w:r>
          </w:p>
        </w:tc>
        <w:tc>
          <w:tcPr>
            <w:tcW w:type="dxa" w:w="14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Today</w:t>
            </w:r>
          </w:p>
        </w:tc>
        <w:tc>
          <w:tcPr>
            <w:tcW w:type="dxa" w:w="17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Target in 12 months</w:t>
            </w:r>
          </w:p>
        </w:tc>
        <w:tc>
          <w:tcPr>
            <w:tcW w:type="dxa" w:w="17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How often checked</w:t>
            </w:r>
          </w:p>
        </w:tc>
        <w:tc>
          <w:tcPr>
            <w:tcW w:type="dxa" w:w="18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Owner</w:t>
            </w:r>
          </w:p>
        </w:tc>
      </w:tr>
      <w:tr>
        <w:trPr>
          <w:cantSplit/>
          <w:trHeight w:val="430" w:hRule="atLeast"/>
        </w:trPr>
        <w:tc>
          <w:tcPr>
            <w:tcW w:type="dxa" w:w="3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Cash balance and 13-week low point</w:t>
            </w:r>
          </w:p>
        </w:tc>
        <w:tc>
          <w:tcPr>
            <w:tcW w:type="dxa" w:w="1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3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Revenue and gross margin %</w:t>
            </w:r>
          </w:p>
        </w:tc>
        <w:tc>
          <w:tcPr>
            <w:tcW w:type="dxa" w:w="1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3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Customers owing us over 30 days</w:t>
            </w:r>
          </w:p>
        </w:tc>
        <w:tc>
          <w:tcPr>
            <w:tcW w:type="dxa" w:w="1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3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Enquiries and conversion rate</w:t>
            </w:r>
          </w:p>
        </w:tc>
        <w:tc>
          <w:tcPr>
            <w:tcW w:type="dxa" w:w="1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30" w:hRule="atLeast"/>
        </w:trPr>
        <w:tc>
          <w:tcPr>
            <w:tcW w:type="dxa" w:w="3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Debt service cover (actual)</w:t>
            </w:r>
          </w:p>
        </w:tc>
        <w:tc>
          <w:tcPr>
            <w:tcW w:type="dxa" w:w="1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7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8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pStyle w:val="Heading2"/>
        <w:keepNext/>
        <w:spacing w:after="90" w:before="240"/>
      </w:pPr>
      <w:r>
        <w:rPr>
          <w:rFonts w:ascii="Georgia" w:cs="Georgia" w:eastAsia="Georgia" w:hAnsi="Georgia"/>
          <w:b/>
          <w:bCs/>
          <w:color w:val="4A1521"/>
          <w:sz w:val="25"/>
          <w:szCs w:val="25"/>
        </w:rPr>
        <w:t xml:space="preserve">Twelve-month milestones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1800"/>
        <w:gridCol w:w="1500"/>
        <w:gridCol w:w="2938"/>
      </w:tblGrid>
      <w:tr>
        <w:trPr>
          <w:cantSplit/>
          <w:tblHeader/>
        </w:trPr>
        <w:tc>
          <w:tcPr>
            <w:tcW w:type="dxa" w:w="34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Milestone</w:t>
            </w:r>
          </w:p>
        </w:tc>
        <w:tc>
          <w:tcPr>
            <w:tcW w:type="dxa" w:w="18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By when (DD/MM/YYYY)</w:t>
            </w:r>
          </w:p>
        </w:tc>
        <w:tc>
          <w:tcPr>
            <w:tcW w:type="dxa" w:w="15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Owner</w:t>
            </w:r>
          </w:p>
        </w:tc>
        <w:tc>
          <w:tcPr>
            <w:tcW w:type="dxa" w:w="29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How we will know it is done</w:t>
            </w:r>
          </w:p>
        </w:tc>
      </w:tr>
      <w:tr>
        <w:trPr>
          <w:cantSplit/>
          <w:trHeight w:val="450" w:hRule="atLeast"/>
        </w:trPr>
        <w:tc>
          <w:tcPr>
            <w:tcW w:type="dxa" w:w="3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9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50" w:hRule="atLeast"/>
        </w:trPr>
        <w:tc>
          <w:tcPr>
            <w:tcW w:type="dxa" w:w="3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9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50" w:hRule="atLeast"/>
        </w:trPr>
        <w:tc>
          <w:tcPr>
            <w:tcW w:type="dxa" w:w="3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9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50" w:hRule="atLeast"/>
        </w:trPr>
        <w:tc>
          <w:tcPr>
            <w:tcW w:type="dxa" w:w="3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9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50" w:hRule="atLeast"/>
        </w:trPr>
        <w:tc>
          <w:tcPr>
            <w:tcW w:type="dxa" w:w="3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9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50" w:hRule="atLeast"/>
        </w:trPr>
        <w:tc>
          <w:tcPr>
            <w:tcW w:type="dxa" w:w="3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8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9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pStyle w:val="Heading2"/>
        <w:keepNext/>
        <w:spacing w:after="90" w:before="240"/>
      </w:pPr>
      <w:r>
        <w:rPr>
          <w:rFonts w:ascii="Georgia" w:cs="Georgia" w:eastAsia="Georgia" w:hAnsi="Georgia"/>
          <w:b/>
          <w:bCs/>
          <w:color w:val="4A1521"/>
          <w:sz w:val="25"/>
          <w:szCs w:val="25"/>
        </w:rPr>
        <w:t xml:space="preserve">Review rhythm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2200"/>
        <w:gridCol w:w="2200"/>
        <w:gridCol w:w="2638"/>
      </w:tblGrid>
      <w:tr>
        <w:trPr>
          <w:cantSplit/>
          <w:tblHeader/>
        </w:trPr>
        <w:tc>
          <w:tcPr>
            <w:tcW w:type="dxa" w:w="26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Review</w:t>
            </w:r>
          </w:p>
        </w:tc>
        <w:tc>
          <w:tcPr>
            <w:tcW w:type="dxa" w:w="22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When</w:t>
            </w:r>
          </w:p>
        </w:tc>
        <w:tc>
          <w:tcPr>
            <w:tcW w:type="dxa" w:w="22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Who is in the room</w:t>
            </w:r>
          </w:p>
        </w:tc>
        <w:tc>
          <w:tcPr>
            <w:tcW w:type="dxa" w:w="26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What gets decided</w:t>
            </w:r>
          </w:p>
        </w:tc>
      </w:tr>
      <w:tr>
        <w:trPr>
          <w:cantSplit/>
          <w:trHeight w:val="480" w:hRule="atLeast"/>
        </w:trPr>
        <w:tc>
          <w:tcPr>
            <w:tcW w:type="dxa" w:w="2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Weekly cash check</w:t>
            </w:r>
          </w:p>
        </w:tc>
        <w:tc>
          <w:tcPr>
            <w:tcW w:type="dxa" w:w="2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Every Monday</w:t>
            </w:r>
          </w:p>
        </w:tc>
        <w:tc>
          <w:tcPr>
            <w:tcW w:type="dxa" w:w="2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80" w:hRule="atLeast"/>
        </w:trPr>
        <w:tc>
          <w:tcPr>
            <w:tcW w:type="dxa" w:w="2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Monthly numbers</w:t>
            </w:r>
          </w:p>
        </w:tc>
        <w:tc>
          <w:tcPr>
            <w:tcW w:type="dxa" w:w="2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First week of the month</w:t>
            </w:r>
          </w:p>
        </w:tc>
        <w:tc>
          <w:tcPr>
            <w:tcW w:type="dxa" w:w="2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80" w:hRule="atLeast"/>
        </w:trPr>
        <w:tc>
          <w:tcPr>
            <w:tcW w:type="dxa" w:w="2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Quarterly plan review</w:t>
            </w:r>
          </w:p>
        </w:tc>
        <w:tc>
          <w:tcPr>
            <w:tcW w:type="dxa" w:w="2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Every quarter</w:t>
            </w:r>
          </w:p>
        </w:tc>
        <w:tc>
          <w:tcPr>
            <w:tcW w:type="dxa" w:w="2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80" w:hRule="atLeast"/>
        </w:trPr>
        <w:tc>
          <w:tcPr>
            <w:tcW w:type="dxa" w:w="2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Annual reset</w:t>
            </w:r>
          </w:p>
        </w:tc>
        <w:tc>
          <w:tcPr>
            <w:tcW w:type="dxa" w:w="2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Before the new financial year</w:t>
            </w:r>
          </w:p>
        </w:tc>
        <w:tc>
          <w:tcPr>
            <w:tcW w:type="dxa" w:w="22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A1931" w:sz="24"/>
              <w:bottom w:val="none" w:color="FFFFFF" w:sz="0"/>
              <w:right w:val="none" w:color="FFFFFF" w:sz="0"/>
            </w:tcBorders>
            <w:shd w:fill="EEF1F7" w:color="auto" w:val="clear"/>
            <w:tcMar>
              <w:top w:type="dxa" w:w="110"/>
              <w:left w:type="dxa" w:w="200"/>
              <w:bottom w:type="dxa" w:w="110"/>
              <w:right w:type="dxa" w:w="160"/>
            </w:tcMar>
          </w:tcPr>
          <w:p>
            <w:pPr>
              <w:keepNext/>
              <w:spacing w:after="50"/>
            </w:pPr>
            <w:r>
              <w:rPr>
                <w:rFonts w:ascii="Calibri" w:cs="Calibri" w:eastAsia="Calibri" w:hAnsi="Calibri"/>
                <w:b/>
                <w:bCs/>
                <w:color w:val="0A1931"/>
                <w:sz w:val="20"/>
                <w:szCs w:val="20"/>
              </w:rPr>
              <w:t xml:space="preserve">What good looks like</w:t>
            </w:r>
          </w:p>
          <w:p>
            <w:pPr>
              <w:spacing w:after="50" w:line="264"/>
            </w:pPr>
            <w:r>
              <w:rPr>
                <w:rFonts w:ascii="Calibri" w:cs="Calibri" w:eastAsia="Calibri" w:hAnsi="Calibri"/>
                <w:sz w:val="20"/>
                <w:szCs w:val="20"/>
              </w:rPr>
              <w:t xml:space="preserve">Reviews are in the diary with names beside them.</w:t>
            </w:r>
          </w:p>
          <w:p>
            <w:pPr>
              <w:spacing w:after="50" w:line="264"/>
            </w:pPr>
            <w:r>
              <w:rPr>
                <w:rFonts w:ascii="Calibri" w:cs="Calibri" w:eastAsia="Calibri" w:hAnsi="Calibri"/>
                <w:sz w:val="20"/>
                <w:szCs w:val="20"/>
              </w:rPr>
              <w:t xml:space="preserve">The plan is revised after every major decision, not once a year.</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4A1521" w:sz="24"/>
              <w:bottom w:val="none" w:color="FFFFFF" w:sz="0"/>
              <w:right w:val="none" w:color="FFFFFF" w:sz="0"/>
            </w:tcBorders>
            <w:shd w:fill="F7EEF0" w:color="auto" w:val="clear"/>
            <w:tcMar>
              <w:top w:type="dxa" w:w="110"/>
              <w:left w:type="dxa" w:w="200"/>
              <w:bottom w:type="dxa" w:w="110"/>
              <w:right w:type="dxa" w:w="160"/>
            </w:tcMar>
          </w:tcPr>
          <w:p>
            <w:pPr>
              <w:keepNext/>
              <w:spacing w:after="50"/>
            </w:pPr>
            <w:r>
              <w:rPr>
                <w:rFonts w:ascii="Calibri" w:cs="Calibri" w:eastAsia="Calibri" w:hAnsi="Calibri"/>
                <w:b/>
                <w:bCs/>
                <w:color w:val="4A1521"/>
                <w:sz w:val="20"/>
                <w:szCs w:val="20"/>
              </w:rPr>
              <w:t xml:space="preserve">How an outside reader will see it</w:t>
            </w:r>
          </w:p>
          <w:p>
            <w:pPr>
              <w:spacing w:after="50" w:line="264"/>
            </w:pPr>
            <w:r>
              <w:rPr>
                <w:rFonts w:ascii="Calibri" w:cs="Calibri" w:eastAsia="Calibri" w:hAnsi="Calibri"/>
                <w:sz w:val="20"/>
                <w:szCs w:val="20"/>
              </w:rPr>
              <w:t xml:space="preserve">Banks and investors often require regular reporting. A review rhythm you already run makes that routine rather than a burden.</w:t>
            </w:r>
          </w:p>
        </w:tc>
      </w:tr>
    </w:tbl>
    <w:p>
      <w:pPr>
        <w:spacing w:after="100"/>
      </w:pPr>
    </w:p>
    <w:p>
      <w:pPr>
        <w:pStyle w:val="Heading1"/>
        <w:pageBreakBefore/>
        <w:pBdr>
          <w:bottom w:val="single" w:color="4A1521" w:sz="8" w:space="6"/>
        </w:pBdr>
        <w:spacing w:after="160" w:before="0"/>
      </w:pPr>
      <w:r>
        <w:rPr>
          <w:rFonts w:ascii="Georgia" w:cs="Georgia" w:eastAsia="Georgia" w:hAnsi="Georgia"/>
          <w:b/>
          <w:bCs/>
          <w:color w:val="0A1931"/>
          <w:sz w:val="36"/>
          <w:szCs w:val="36"/>
        </w:rPr>
        <w:t xml:space="preserve">A   Appendix: supporting documents checklist</w:t>
      </w:r>
    </w:p>
    <w:p>
      <w:pPr>
        <w:spacing w:after="110" w:line="276"/>
      </w:pPr>
      <w:r>
        <w:rPr>
          <w:rFonts w:ascii="Calibri" w:cs="Calibri" w:eastAsia="Calibri" w:hAnsi="Calibri"/>
          <w:sz w:val="21"/>
          <w:szCs w:val="21"/>
        </w:rPr>
        <w:t xml:space="preserve">Banks, investors and buyers commonly ask for the documents below. Requirements vary, so confirm the list with whoever is asking, then gather everything before you start. Tick each item when it is ready.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00"/>
        <w:gridCol w:w="1400"/>
        <w:gridCol w:w="2638"/>
      </w:tblGrid>
      <w:tr>
        <w:trPr>
          <w:cantSplit/>
          <w:tblHeader/>
        </w:trPr>
        <w:tc>
          <w:tcPr>
            <w:tcW w:type="dxa" w:w="56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Document</w:t>
            </w:r>
          </w:p>
        </w:tc>
        <w:tc>
          <w:tcPr>
            <w:tcW w:type="dxa" w:w="14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Ready? (Y/N)</w:t>
            </w:r>
          </w:p>
        </w:tc>
        <w:tc>
          <w:tcPr>
            <w:tcW w:type="dxa" w:w="26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Notes</w:t>
            </w:r>
          </w:p>
        </w:tc>
      </w:tr>
      <w:tr>
        <w:trPr>
          <w:cantSplit/>
          <w:trHeight w:val="400" w:hRule="atLeast"/>
        </w:trPr>
        <w:tc>
          <w:tcPr>
            <w:tcW w:type="dxa" w:w="5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Identity documents for every owner, director and guarantor</w:t>
            </w:r>
          </w:p>
        </w:tc>
        <w:tc>
          <w:tcPr>
            <w:tcW w:type="dxa" w:w="1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5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Proof of address for owners and guarantors</w:t>
            </w:r>
          </w:p>
        </w:tc>
        <w:tc>
          <w:tcPr>
            <w:tcW w:type="dxa" w:w="1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5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Ownership chart (if ownership runs through companies or trusts)</w:t>
            </w:r>
          </w:p>
        </w:tc>
        <w:tc>
          <w:tcPr>
            <w:tcW w:type="dxa" w:w="1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5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Registration documents and constitution or partnership agreement</w:t>
            </w:r>
          </w:p>
        </w:tc>
        <w:tc>
          <w:tcPr>
            <w:tcW w:type="dxa" w:w="1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5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Last three years’ financial statements, signed</w:t>
            </w:r>
          </w:p>
        </w:tc>
        <w:tc>
          <w:tcPr>
            <w:tcW w:type="dxa" w:w="1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5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Last three years’ tax returns and tax clearance or equivalent</w:t>
            </w:r>
          </w:p>
        </w:tc>
        <w:tc>
          <w:tcPr>
            <w:tcW w:type="dxa" w:w="1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5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Most recent management accounts (year to date)</w:t>
            </w:r>
          </w:p>
        </w:tc>
        <w:tc>
          <w:tcPr>
            <w:tcW w:type="dxa" w:w="1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5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Bank statements for the last 6 to 12 months, all accounts</w:t>
            </w:r>
          </w:p>
        </w:tc>
        <w:tc>
          <w:tcPr>
            <w:tcW w:type="dxa" w:w="1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5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Aged list of customers owing (debtors) and suppliers owed (creditors)</w:t>
            </w:r>
          </w:p>
        </w:tc>
        <w:tc>
          <w:tcPr>
            <w:tcW w:type="dxa" w:w="1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5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Schedule of existing borrowing and security</w:t>
            </w:r>
          </w:p>
        </w:tc>
        <w:tc>
          <w:tcPr>
            <w:tcW w:type="dxa" w:w="1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5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Personal asset and liability statement for each guarantor</w:t>
            </w:r>
          </w:p>
        </w:tc>
        <w:tc>
          <w:tcPr>
            <w:tcW w:type="dxa" w:w="1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5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Key customer and supplier contracts</w:t>
            </w:r>
          </w:p>
        </w:tc>
        <w:tc>
          <w:tcPr>
            <w:tcW w:type="dxa" w:w="1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5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Leases for premises and major equipment</w:t>
            </w:r>
          </w:p>
        </w:tc>
        <w:tc>
          <w:tcPr>
            <w:tcW w:type="dxa" w:w="1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5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Quotes or invoices for items being funded</w:t>
            </w:r>
          </w:p>
        </w:tc>
        <w:tc>
          <w:tcPr>
            <w:tcW w:type="dxa" w:w="1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5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Insurance certificates</w:t>
            </w:r>
          </w:p>
        </w:tc>
        <w:tc>
          <w:tcPr>
            <w:tcW w:type="dxa" w:w="1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5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Licences and permits</w:t>
            </w:r>
          </w:p>
        </w:tc>
        <w:tc>
          <w:tcPr>
            <w:tcW w:type="dxa" w:w="1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5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Short CVs for owners and key people</w:t>
            </w:r>
          </w:p>
        </w:tc>
        <w:tc>
          <w:tcPr>
            <w:tcW w:type="dxa" w:w="1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400" w:hRule="atLeast"/>
        </w:trPr>
        <w:tc>
          <w:tcPr>
            <w:tcW w:type="dxa" w:w="56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This business plan, with the monthly Year 1 forecast attached</w:t>
            </w:r>
          </w:p>
        </w:tc>
        <w:tc>
          <w:tcPr>
            <w:tcW w:type="dxa" w:w="14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pStyle w:val="Heading1"/>
        <w:pageBreakBefore/>
        <w:pBdr>
          <w:bottom w:val="single" w:color="4A1521" w:sz="8" w:space="6"/>
        </w:pBdr>
        <w:spacing w:after="160" w:before="0"/>
      </w:pPr>
      <w:r>
        <w:rPr>
          <w:rFonts w:ascii="Georgia" w:cs="Georgia" w:eastAsia="Georgia" w:hAnsi="Georgia"/>
          <w:b/>
          <w:bCs/>
          <w:color w:val="0A1931"/>
          <w:sz w:val="36"/>
          <w:szCs w:val="36"/>
        </w:rPr>
        <w:t xml:space="preserve">B   Appendix: what is still running on a handshake?</w:t>
      </w:r>
    </w:p>
    <w:p>
      <w:pPr>
        <w:spacing w:after="110" w:line="276"/>
      </w:pPr>
      <w:r>
        <w:rPr>
          <w:rFonts w:ascii="Calibri" w:cs="Calibri" w:eastAsia="Calibri" w:hAnsi="Calibri"/>
          <w:sz w:val="21"/>
          <w:szCs w:val="21"/>
        </w:rPr>
        <w:t xml:space="preserve">List every important relationship, arrangement or commitment that is not written down. Next to each, say what it is worth, what could go wrong and how you will put it in writing.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1600"/>
        <w:gridCol w:w="1500"/>
        <w:gridCol w:w="2300"/>
        <w:gridCol w:w="2038"/>
      </w:tblGrid>
      <w:tr>
        <w:trPr>
          <w:cantSplit/>
          <w:tblHeader/>
        </w:trPr>
        <w:tc>
          <w:tcPr>
            <w:tcW w:type="dxa" w:w="22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Arrangement</w:t>
            </w:r>
          </w:p>
        </w:tc>
        <w:tc>
          <w:tcPr>
            <w:tcW w:type="dxa" w:w="16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With whom</w:t>
            </w:r>
          </w:p>
        </w:tc>
        <w:tc>
          <w:tcPr>
            <w:tcW w:type="dxa" w:w="15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What it is worth</w:t>
            </w:r>
          </w:p>
        </w:tc>
        <w:tc>
          <w:tcPr>
            <w:tcW w:type="dxa" w:w="23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What could go wrong</w:t>
            </w:r>
          </w:p>
        </w:tc>
        <w:tc>
          <w:tcPr>
            <w:tcW w:type="dxa" w:w="20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How and when to put it in writing</w:t>
            </w:r>
          </w:p>
        </w:tc>
      </w:tr>
      <w:tr>
        <w:trPr>
          <w:cantSplit/>
          <w:trHeight w:val="520" w:hRule="atLeast"/>
        </w:trPr>
        <w:tc>
          <w:tcPr>
            <w:tcW w:type="dxa" w:w="2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20" w:hRule="atLeast"/>
        </w:trPr>
        <w:tc>
          <w:tcPr>
            <w:tcW w:type="dxa" w:w="2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20" w:hRule="atLeast"/>
        </w:trPr>
        <w:tc>
          <w:tcPr>
            <w:tcW w:type="dxa" w:w="2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20" w:hRule="atLeast"/>
        </w:trPr>
        <w:tc>
          <w:tcPr>
            <w:tcW w:type="dxa" w:w="2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20" w:hRule="atLeast"/>
        </w:trPr>
        <w:tc>
          <w:tcPr>
            <w:tcW w:type="dxa" w:w="2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20" w:hRule="atLeast"/>
        </w:trPr>
        <w:tc>
          <w:tcPr>
            <w:tcW w:type="dxa" w:w="2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20" w:hRule="atLeast"/>
        </w:trPr>
        <w:tc>
          <w:tcPr>
            <w:tcW w:type="dxa" w:w="2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20" w:hRule="atLeast"/>
        </w:trPr>
        <w:tc>
          <w:tcPr>
            <w:tcW w:type="dxa" w:w="22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16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15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3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20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pStyle w:val="Heading1"/>
        <w:pageBreakBefore/>
        <w:pBdr>
          <w:bottom w:val="single" w:color="4A1521" w:sz="8" w:space="6"/>
        </w:pBdr>
        <w:spacing w:after="160" w:before="0"/>
      </w:pPr>
      <w:r>
        <w:rPr>
          <w:rFonts w:ascii="Georgia" w:cs="Georgia" w:eastAsia="Georgia" w:hAnsi="Georgia"/>
          <w:b/>
          <w:bCs/>
          <w:color w:val="0A1931"/>
          <w:sz w:val="36"/>
          <w:szCs w:val="36"/>
        </w:rPr>
        <w:t xml:space="preserve">C   Appendix: glossary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rPr>
          <w:cantSplit/>
          <w:tblHeader/>
        </w:trPr>
        <w:tc>
          <w:tcPr>
            <w:tcW w:type="dxa" w:w="24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Term</w:t>
            </w:r>
          </w:p>
        </w:tc>
        <w:tc>
          <w:tcPr>
            <w:tcW w:type="dxa" w:w="72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Plain meaning</w:t>
            </w:r>
          </w:p>
        </w:tc>
      </w:tr>
      <w:tr>
        <w:trPr>
          <w:cantSplit/>
          <w:trHeight w:val="400" w:hRule="atLeast"/>
        </w:trPr>
        <w:tc>
          <w:tcPr>
            <w:tcW w:type="dxa" w:w="2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EBITDA</w:t>
            </w:r>
          </w:p>
        </w:tc>
        <w:tc>
          <w:tcPr>
            <w:tcW w:type="dxa" w:w="7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Profit before interest, tax, depreciation and amortisation. A rough measure of the cash the business’s operations generate.</w:t>
            </w:r>
          </w:p>
        </w:tc>
      </w:tr>
      <w:tr>
        <w:trPr>
          <w:cantSplit/>
          <w:trHeight w:val="400" w:hRule="atLeast"/>
        </w:trPr>
        <w:tc>
          <w:tcPr>
            <w:tcW w:type="dxa" w:w="2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Gross margin</w:t>
            </w:r>
          </w:p>
        </w:tc>
        <w:tc>
          <w:tcPr>
            <w:tcW w:type="dxa" w:w="7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The share of each sale left after the direct costs of making or delivering it.</w:t>
            </w:r>
          </w:p>
        </w:tc>
      </w:tr>
      <w:tr>
        <w:trPr>
          <w:cantSplit/>
          <w:trHeight w:val="400" w:hRule="atLeast"/>
        </w:trPr>
        <w:tc>
          <w:tcPr>
            <w:tcW w:type="dxa" w:w="2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Debt service</w:t>
            </w:r>
          </w:p>
        </w:tc>
        <w:tc>
          <w:tcPr>
            <w:tcW w:type="dxa" w:w="7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Interest plus principal repayments due in a period.</w:t>
            </w:r>
          </w:p>
        </w:tc>
      </w:tr>
      <w:tr>
        <w:trPr>
          <w:cantSplit/>
          <w:trHeight w:val="400" w:hRule="atLeast"/>
        </w:trPr>
        <w:tc>
          <w:tcPr>
            <w:tcW w:type="dxa" w:w="2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Debt service cover</w:t>
            </w:r>
          </w:p>
        </w:tc>
        <w:tc>
          <w:tcPr>
            <w:tcW w:type="dxa" w:w="7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Cash available for debt service divided by total debt service. Above 1.0 means the business covers its repayments from its own cash.</w:t>
            </w:r>
          </w:p>
        </w:tc>
      </w:tr>
      <w:tr>
        <w:trPr>
          <w:cantSplit/>
          <w:trHeight w:val="400" w:hRule="atLeast"/>
        </w:trPr>
        <w:tc>
          <w:tcPr>
            <w:tcW w:type="dxa" w:w="2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Gearing</w:t>
            </w:r>
          </w:p>
        </w:tc>
        <w:tc>
          <w:tcPr>
            <w:tcW w:type="dxa" w:w="7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Total borrowings compared with the owners’ equity. Higher means more reliance on borrowed money.</w:t>
            </w:r>
          </w:p>
        </w:tc>
      </w:tr>
      <w:tr>
        <w:trPr>
          <w:cantSplit/>
          <w:trHeight w:val="400" w:hRule="atLeast"/>
        </w:trPr>
        <w:tc>
          <w:tcPr>
            <w:tcW w:type="dxa" w:w="2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Working capital</w:t>
            </w:r>
          </w:p>
        </w:tc>
        <w:tc>
          <w:tcPr>
            <w:tcW w:type="dxa" w:w="7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The money tied up in running the business day to day: customers owing, stock, less suppliers owed.</w:t>
            </w:r>
          </w:p>
        </w:tc>
      </w:tr>
      <w:tr>
        <w:trPr>
          <w:cantSplit/>
          <w:trHeight w:val="400" w:hRule="atLeast"/>
        </w:trPr>
        <w:tc>
          <w:tcPr>
            <w:tcW w:type="dxa" w:w="2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Security or collateral</w:t>
            </w:r>
          </w:p>
        </w:tc>
        <w:tc>
          <w:tcPr>
            <w:tcW w:type="dxa" w:w="7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An asset pledged to a lender that it can claim if the loan is not repaid.</w:t>
            </w:r>
          </w:p>
        </w:tc>
      </w:tr>
      <w:tr>
        <w:trPr>
          <w:cantSplit/>
          <w:trHeight w:val="400" w:hRule="atLeast"/>
        </w:trPr>
        <w:tc>
          <w:tcPr>
            <w:tcW w:type="dxa" w:w="2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Personal guarantee</w:t>
            </w:r>
          </w:p>
        </w:tc>
        <w:tc>
          <w:tcPr>
            <w:tcW w:type="dxa" w:w="7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A promise by an owner to repay if the business cannot.</w:t>
            </w:r>
          </w:p>
        </w:tc>
      </w:tr>
      <w:tr>
        <w:trPr>
          <w:cantSplit/>
          <w:trHeight w:val="400" w:hRule="atLeast"/>
        </w:trPr>
        <w:tc>
          <w:tcPr>
            <w:tcW w:type="dxa" w:w="2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Debtor days</w:t>
            </w:r>
          </w:p>
        </w:tc>
        <w:tc>
          <w:tcPr>
            <w:tcW w:type="dxa" w:w="7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The average number of days customers take to pay.</w:t>
            </w:r>
          </w:p>
        </w:tc>
      </w:tr>
      <w:tr>
        <w:trPr>
          <w:cantSplit/>
          <w:trHeight w:val="400" w:hRule="atLeast"/>
        </w:trPr>
        <w:tc>
          <w:tcPr>
            <w:tcW w:type="dxa" w:w="24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b/>
                <w:bCs/>
                <w:sz w:val="19"/>
                <w:szCs w:val="19"/>
              </w:rPr>
              <w:t xml:space="preserve">Cash basis and accrual basis</w:t>
            </w:r>
          </w:p>
        </w:tc>
        <w:tc>
          <w:tcPr>
            <w:tcW w:type="dxa" w:w="72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Cash basis records money when it moves. Accrual records sales and costs when they are earned or incurred.</w:t>
            </w:r>
          </w:p>
        </w:tc>
      </w:tr>
    </w:tbl>
    <w:p>
      <w:pPr>
        <w:spacing w:after="80"/>
      </w:pPr>
    </w:p>
    <w:p>
      <w:pPr>
        <w:pStyle w:val="Heading1"/>
        <w:pageBreakBefore/>
        <w:pBdr>
          <w:bottom w:val="single" w:color="4A1521" w:sz="8" w:space="6"/>
        </w:pBdr>
        <w:spacing w:after="160" w:before="0"/>
      </w:pPr>
      <w:r>
        <w:rPr>
          <w:rFonts w:ascii="Georgia" w:cs="Georgia" w:eastAsia="Georgia" w:hAnsi="Georgia"/>
          <w:b/>
          <w:bCs/>
          <w:color w:val="0A1931"/>
          <w:sz w:val="36"/>
          <w:szCs w:val="36"/>
        </w:rPr>
        <w:t xml:space="preserve">D   Appendix: where this plan needs a second set of eyes</w:t>
      </w:r>
    </w:p>
    <w:p>
      <w:pPr>
        <w:spacing w:after="110" w:line="276"/>
      </w:pPr>
      <w:r>
        <w:rPr>
          <w:rFonts w:ascii="Calibri" w:cs="Calibri" w:eastAsia="Calibri" w:hAnsi="Calibri"/>
          <w:sz w:val="21"/>
          <w:szCs w:val="21"/>
        </w:rPr>
        <w:t xml:space="preserve">Be honest. Mark the parts of this plan you are least sure of, so you can ask for help in the right place.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4000"/>
        <w:gridCol w:w="3638"/>
      </w:tblGrid>
      <w:tr>
        <w:trPr>
          <w:cantSplit/>
          <w:tblHeader/>
        </w:trPr>
        <w:tc>
          <w:tcPr>
            <w:tcW w:type="dxa" w:w="20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Section</w:t>
            </w:r>
          </w:p>
        </w:tc>
        <w:tc>
          <w:tcPr>
            <w:tcW w:type="dxa" w:w="4000"/>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What you are unsure about</w:t>
            </w:r>
          </w:p>
        </w:tc>
        <w:tc>
          <w:tcPr>
            <w:tcW w:type="dxa" w:w="3638"/>
            <w:tcBorders>
              <w:top w:val="single" w:color="C9CFDB" w:sz="4"/>
              <w:left w:val="single" w:color="C9CFDB" w:sz="4"/>
              <w:bottom w:val="single" w:color="C9CFDB" w:sz="4"/>
              <w:right w:val="single" w:color="C9CFDB" w:sz="4"/>
            </w:tcBorders>
            <w:shd w:fill="0A1931" w:color="auto" w:val="clear"/>
            <w:tcMar>
              <w:top w:type="dxa" w:w="70"/>
              <w:left w:type="dxa" w:w="100"/>
              <w:bottom w:type="dxa" w:w="70"/>
              <w:right w:type="dxa" w:w="100"/>
            </w:tcMar>
            <w:vAlign w:val="center"/>
          </w:tcPr>
          <w:p>
            <w:pPr>
              <w:spacing w:after="0"/>
            </w:pPr>
            <w:r>
              <w:rPr>
                <w:rFonts w:ascii="Calibri" w:cs="Calibri" w:eastAsia="Calibri" w:hAnsi="Calibri"/>
                <w:b/>
                <w:bCs/>
                <w:color w:val="FFFFFF"/>
                <w:sz w:val="18"/>
                <w:szCs w:val="18"/>
              </w:rPr>
              <w:t xml:space="preserve">What would settle it</w:t>
            </w:r>
          </w:p>
        </w:tc>
      </w:tr>
      <w:tr>
        <w:trPr>
          <w:cantSplit/>
          <w:trHeight w:val="520" w:hRule="atLeast"/>
        </w:trPr>
        <w:tc>
          <w:tcPr>
            <w:tcW w:type="dxa" w:w="2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4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3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20" w:hRule="atLeast"/>
        </w:trPr>
        <w:tc>
          <w:tcPr>
            <w:tcW w:type="dxa" w:w="2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4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3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20" w:hRule="atLeast"/>
        </w:trPr>
        <w:tc>
          <w:tcPr>
            <w:tcW w:type="dxa" w:w="2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4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3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20" w:hRule="atLeast"/>
        </w:trPr>
        <w:tc>
          <w:tcPr>
            <w:tcW w:type="dxa" w:w="2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4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3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20" w:hRule="atLeast"/>
        </w:trPr>
        <w:tc>
          <w:tcPr>
            <w:tcW w:type="dxa" w:w="2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4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3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r>
        <w:trPr>
          <w:cantSplit/>
          <w:trHeight w:val="520" w:hRule="atLeast"/>
        </w:trPr>
        <w:tc>
          <w:tcPr>
            <w:tcW w:type="dxa" w:w="2000"/>
            <w:tcBorders>
              <w:top w:val="single" w:color="C9CFDB" w:sz="4"/>
              <w:left w:val="single" w:color="C9CFDB" w:sz="4"/>
              <w:bottom w:val="single" w:color="C9CFDB" w:sz="4"/>
              <w:right w:val="single" w:color="C9CFDB" w:sz="4"/>
            </w:tcBorders>
            <w:shd w:fill="EEF1F7" w:color="auto" w:val="clear"/>
            <w:tcMar>
              <w:top w:type="dxa" w:w="70"/>
              <w:left w:type="dxa" w:w="100"/>
              <w:bottom w:type="dxa" w:w="70"/>
              <w:right w:type="dxa" w:w="100"/>
            </w:tcMar>
            <w:vAlign w:val="center"/>
          </w:tcPr>
          <w:p>
            <w:pPr>
              <w:spacing w:after="0"/>
            </w:pPr>
            <w:r>
              <w:rPr>
                <w:rFonts w:ascii="Calibri" w:cs="Calibri" w:eastAsia="Calibri" w:hAnsi="Calibri"/>
                <w:sz w:val="19"/>
                <w:szCs w:val="19"/>
              </w:rPr>
              <w:t xml:space="preserve"/>
            </w:r>
          </w:p>
        </w:tc>
        <w:tc>
          <w:tcPr>
            <w:tcW w:type="dxa" w:w="4000"/>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c>
          <w:tcPr>
            <w:tcW w:type="dxa" w:w="3638"/>
            <w:tcBorders>
              <w:top w:val="single" w:color="C9CFDB" w:sz="4"/>
              <w:left w:val="single" w:color="C9CFDB" w:sz="4"/>
              <w:bottom w:val="single" w:color="C9CFDB" w:sz="4"/>
              <w:right w:val="single" w:color="C9CFDB" w:sz="4"/>
            </w:tcBorders>
            <w:tcMar>
              <w:top w:type="dxa" w:w="70"/>
              <w:left w:type="dxa" w:w="100"/>
              <w:bottom w:type="dxa" w:w="70"/>
              <w:right w:type="dxa" w:w="100"/>
            </w:tcMar>
            <w:vAlign w:val="center"/>
          </w:tcPr>
          <w:p>
            <w:pPr>
              <w:spacing w:after="0"/>
            </w:pPr>
            <w:r>
              <w:rPr>
                <w:rFonts w:ascii="Calibri" w:cs="Calibri" w:eastAsia="Calibri" w:hAnsi="Calibri"/>
                <w:b w:val="false"/>
                <w:bCs w:val="false"/>
                <w:sz w:val="19"/>
                <w:szCs w:val="19"/>
              </w:rPr>
              <w:t xml:space="preserve"/>
            </w:r>
          </w:p>
        </w:tc>
      </w:tr>
    </w:tbl>
    <w:p>
      <w:pPr>
        <w:spacing w:after="80"/>
      </w:pPr>
    </w:p>
    <w:p>
      <w:pPr>
        <w:spacing w:after="110" w:line="276"/>
      </w:pPr>
      <w:r>
        <w:rPr>
          <w:rFonts w:ascii="Calibri" w:cs="Calibri" w:eastAsia="Calibri" w:hAnsi="Calibri"/>
          <w:sz w:val="21"/>
          <w:szCs w:val="21"/>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0A1931" w:sz="24"/>
              <w:bottom w:val="none" w:color="FFFFFF" w:sz="0"/>
              <w:right w:val="none" w:color="FFFFFF" w:sz="0"/>
            </w:tcBorders>
            <w:shd w:fill="EEF1F7" w:color="auto" w:val="clear"/>
            <w:tcMar>
              <w:top w:type="dxa" w:w="110"/>
              <w:left w:type="dxa" w:w="200"/>
              <w:bottom w:type="dxa" w:w="110"/>
              <w:right w:type="dxa" w:w="160"/>
            </w:tcMar>
          </w:tcPr>
          <w:p>
            <w:pPr>
              <w:keepNext/>
              <w:spacing w:after="50"/>
            </w:pPr>
            <w:r>
              <w:rPr>
                <w:rFonts w:ascii="Calibri" w:cs="Calibri" w:eastAsia="Calibri" w:hAnsi="Calibri"/>
                <w:b/>
                <w:bCs/>
                <w:color w:val="0A1931"/>
                <w:sz w:val="20"/>
                <w:szCs w:val="20"/>
              </w:rPr>
              <w:t xml:space="preserve">Free to use, and no substitute for advice</w:t>
            </w:r>
          </w:p>
          <w:p>
            <w:pPr>
              <w:spacing w:after="50" w:line="264"/>
            </w:pPr>
            <w:r>
              <w:rPr>
                <w:rFonts w:ascii="Calibri" w:cs="Calibri" w:eastAsia="Calibri" w:hAnsi="Calibri"/>
                <w:sz w:val="20"/>
                <w:szCs w:val="20"/>
              </w:rPr>
              <w:t xml:space="preserve">This template is provided free of charge as a general planning aid. It is not legal, tax, accounting, investment or financial advice, and it does not guarantee that any bank, investor or other party will approve or accept anything.</w:t>
            </w:r>
          </w:p>
          <w:p>
            <w:pPr>
              <w:spacing w:after="50" w:line="264"/>
            </w:pPr>
            <w:r>
              <w:rPr>
                <w:rFonts w:ascii="Calibri" w:cs="Calibri" w:eastAsia="Calibri" w:hAnsi="Calibri"/>
                <w:sz w:val="20"/>
                <w:szCs w:val="20"/>
              </w:rPr>
              <w:t xml:space="preserve">You use it at your own discretion and responsibility. Completing or using it without Nesko Partners’ consultancy services does not create an advisory relationship, and to the extent permitted by law Nesko Partners accepts no liability for loss arising from any incorrect, incomplete or inappropriate use of this document or the figures in it. Ask your own accountant, lawyer and lender or investor what applies to you.</w:t>
            </w:r>
          </w:p>
        </w:tc>
      </w:tr>
    </w:tbl>
    <w:p>
      <w:pPr>
        <w:spacing w:after="100"/>
      </w:pPr>
    </w:p>
    <w:p>
      <w:pPr>
        <w:pStyle w:val="Heading1"/>
        <w:pageBreakBefore/>
        <w:pBdr>
          <w:bottom w:val="single" w:color="4A1521" w:sz="8" w:space="6"/>
        </w:pBdr>
        <w:spacing w:after="160" w:before="0"/>
      </w:pPr>
      <w:r>
        <w:rPr>
          <w:rFonts w:ascii="Georgia" w:cs="Georgia" w:eastAsia="Georgia" w:hAnsi="Georgia"/>
          <w:b/>
          <w:bCs/>
          <w:color w:val="0A1931"/>
          <w:sz w:val="36"/>
          <w:szCs w:val="36"/>
        </w:rPr>
        <w:t xml:space="preserve">When you want a second set of eyes</w:t>
      </w:r>
    </w:p>
    <w:p>
      <w:pPr>
        <w:spacing w:after="110" w:line="276"/>
      </w:pPr>
      <w:r>
        <w:rPr>
          <w:rFonts w:ascii="Calibri" w:cs="Calibri" w:eastAsia="Calibri" w:hAnsi="Calibri"/>
          <w:sz w:val="21"/>
          <w:szCs w:val="21"/>
        </w:rPr>
        <w:t xml:space="preserve">A plan is strongest after someone outside the business has tested it. If you would like that, we are glad to look at it with you.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4A1521" w:sz="24"/>
              <w:bottom w:val="none" w:color="FFFFFF" w:sz="0"/>
              <w:right w:val="none" w:color="FFFFFF" w:sz="0"/>
            </w:tcBorders>
            <w:shd w:fill="F7EEF0" w:color="auto" w:val="clear"/>
            <w:tcMar>
              <w:top w:type="dxa" w:w="110"/>
              <w:left w:type="dxa" w:w="200"/>
              <w:bottom w:type="dxa" w:w="110"/>
              <w:right w:type="dxa" w:w="160"/>
            </w:tcMar>
          </w:tcPr>
          <w:p>
            <w:pPr>
              <w:keepNext/>
              <w:spacing w:after="50"/>
            </w:pPr>
            <w:r>
              <w:rPr>
                <w:rFonts w:ascii="Calibri" w:cs="Calibri" w:eastAsia="Calibri" w:hAnsi="Calibri"/>
                <w:b/>
                <w:bCs/>
                <w:color w:val="4A1521"/>
                <w:sz w:val="20"/>
                <w:szCs w:val="20"/>
              </w:rPr>
              <w:t xml:space="preserve">Book a confidential conversation</w:t>
            </w:r>
          </w:p>
          <w:p>
            <w:pPr>
              <w:spacing w:after="50" w:line="264"/>
            </w:pPr>
            <w:r>
              <w:rPr>
                <w:rFonts w:ascii="Calibri" w:cs="Calibri" w:eastAsia="Calibri" w:hAnsi="Calibri"/>
                <w:sz w:val="20"/>
                <w:szCs w:val="20"/>
              </w:rPr>
              <w:t xml:space="preserve">Tell us where the plan is stuck and we will tell you plainly whether we can help. It costs nothing and commits you to nothing.</w:t>
            </w:r>
          </w:p>
          <w:p>
            <w:pPr>
              <w:spacing w:after="50" w:line="264"/>
            </w:pPr>
            <w:r>
              <w:rPr>
                <w:rFonts w:ascii="Calibri" w:cs="Calibri" w:eastAsia="Calibri" w:hAnsi="Calibri"/>
                <w:sz w:val="20"/>
                <w:szCs w:val="20"/>
              </w:rPr>
              <w:t xml:space="preserve">neskopartners.com/book-a-confidential-conversation</w:t>
            </w:r>
          </w:p>
          <w:p>
            <w:pPr>
              <w:spacing w:after="50" w:line="264"/>
            </w:pPr>
            <w:r>
              <w:rPr>
                <w:rFonts w:ascii="Calibri" w:cs="Calibri" w:eastAsia="Calibri" w:hAnsi="Calibri"/>
                <w:sz w:val="20"/>
                <w:szCs w:val="20"/>
              </w:rPr>
              <w:t xml:space="preserve">Anita@neskopartners.com   |   +64 22 497 0421</w:t>
            </w:r>
          </w:p>
        </w:tc>
      </w:tr>
    </w:tbl>
    <w:p>
      <w:pPr>
        <w:spacing w:after="100"/>
      </w:pPr>
    </w:p>
    <w:p>
      <w:pPr>
        <w:spacing w:after="110" w:line="276"/>
      </w:pPr>
      <w:r>
        <w:rPr>
          <w:rFonts w:ascii="Calibri" w:cs="Calibri" w:eastAsia="Calibri" w:hAnsi="Calibri"/>
          <w:color w:val="5B6275"/>
          <w:sz w:val="21"/>
          <w:szCs w:val="21"/>
        </w:rPr>
        <w:t xml:space="preserve">Not ready to talk? The free ten-minute Business Health Check gives you a personal read on where the business stands: neskopartners.com/business-health-check</w:t>
      </w:r>
    </w:p>
    <w:p>
      <w:pPr>
        <w:spacing w:after="110" w:line="276"/>
      </w:pPr>
      <w:r>
        <w:rPr>
          <w:rFonts w:ascii="Calibri" w:cs="Calibri" w:eastAsia="Calibri" w:hAnsi="Calibri"/>
          <w:i/>
          <w:iCs/>
          <w:color w:val="5B6275"/>
          <w:sz w:val="18"/>
          <w:szCs w:val="18"/>
        </w:rPr>
        <w:t xml:space="preserve">Nesko Partners is a business advisory practice. Nothing in this document is legal advice.</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275"/>
        <w:sz w:val="17"/>
        <w:szCs w:val="17"/>
      </w:rPr>
      <w:t xml:space="preserve">Nesko Partners  |  neskopartners.com  |  Confidential  |  Page </w:t>
    </w:r>
    <w:r>
      <w:rPr>
        <w:rFonts w:ascii="Calibri" w:cs="Calibri" w:eastAsia="Calibri" w:hAnsi="Calibri"/>
        <w:color w:val="5B6275"/>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5B6275"/>
        <w:sz w:val="17"/>
        <w:szCs w:val="17"/>
      </w:rPr>
      <w:t xml:space="preserve">Business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0"/>
      <w:outlineLvl w:val="0"/>
    </w:pPr>
    <w:rPr>
      <w:rFonts w:ascii="Georgia" w:cs="Georgia" w:eastAsia="Georgia" w:hAnsi="Georgia"/>
      <w:b/>
      <w:bCs/>
      <w:color w:val="0A1931"/>
      <w:sz w:val="36"/>
      <w:szCs w:val="36"/>
    </w:rPr>
  </w:style>
  <w:style w:type="paragraph" w:styleId="Heading2">
    <w:name w:val="Heading 2"/>
    <w:basedOn w:val="Normal"/>
    <w:next w:val="Normal"/>
    <w:qFormat/>
    <w:pPr>
      <w:spacing w:after="90" w:before="240"/>
      <w:outlineLvl w:val="1"/>
    </w:pPr>
    <w:rPr>
      <w:rFonts w:ascii="Georgia" w:cs="Georgia" w:eastAsia="Georgia" w:hAnsi="Georgia"/>
      <w:b/>
      <w:bCs/>
      <w:color w:val="4A1521"/>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Plan Template</dc:title>
  <dc:creator>Nesko Partners</dc:creator>
  <dc:description>Lender-ready business plan template</dc:description>
  <cp:lastModifiedBy>Un-named</cp:lastModifiedBy>
  <cp:revision>1</cp:revision>
  <dcterms:created xsi:type="dcterms:W3CDTF">2026-10-06T06:23:05.377Z</dcterms:created>
  <dcterms:modified xsi:type="dcterms:W3CDTF">2026-10-06T06:23:05.377Z</dcterms:modified>
</cp:coreProperties>
</file>

<file path=docProps/custom.xml><?xml version="1.0" encoding="utf-8"?>
<Properties xmlns="http://schemas.openxmlformats.org/officeDocument/2006/custom-properties" xmlns:vt="http://schemas.openxmlformats.org/officeDocument/2006/docPropsVTypes"/>
</file>